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63C" w:rsidRPr="0070563C" w:rsidRDefault="0070563C" w:rsidP="0070563C">
      <w:pPr>
        <w:spacing w:after="300" w:line="600" w:lineRule="atLeast"/>
        <w:outlineLvl w:val="0"/>
        <w:rPr>
          <w:rFonts w:ascii="Open Sans" w:eastAsia="Times New Roman" w:hAnsi="Open Sans" w:cs="Arial"/>
          <w:color w:val="000000"/>
          <w:kern w:val="36"/>
          <w:sz w:val="48"/>
          <w:szCs w:val="48"/>
          <w:lang w:val="en"/>
        </w:rPr>
      </w:pPr>
      <w:r w:rsidRPr="0070563C">
        <w:rPr>
          <w:rFonts w:ascii="Open Sans" w:eastAsia="Times New Roman" w:hAnsi="Open Sans" w:cs="Arial"/>
          <w:color w:val="000000"/>
          <w:kern w:val="36"/>
          <w:sz w:val="48"/>
          <w:szCs w:val="48"/>
          <w:lang w:val="en"/>
        </w:rPr>
        <w:t xml:space="preserve">Culture and engagement </w:t>
      </w:r>
      <w:proofErr w:type="gramStart"/>
      <w:r w:rsidRPr="0070563C">
        <w:rPr>
          <w:rFonts w:ascii="Open Sans" w:eastAsia="Times New Roman" w:hAnsi="Open Sans" w:cs="Arial"/>
          <w:color w:val="53565A"/>
          <w:kern w:val="36"/>
          <w:sz w:val="36"/>
          <w:szCs w:val="36"/>
          <w:lang w:val="en"/>
        </w:rPr>
        <w:t>The</w:t>
      </w:r>
      <w:proofErr w:type="gramEnd"/>
      <w:r w:rsidRPr="0070563C">
        <w:rPr>
          <w:rFonts w:ascii="Open Sans" w:eastAsia="Times New Roman" w:hAnsi="Open Sans" w:cs="Arial"/>
          <w:color w:val="53565A"/>
          <w:kern w:val="36"/>
          <w:sz w:val="36"/>
          <w:szCs w:val="36"/>
          <w:lang w:val="en"/>
        </w:rPr>
        <w:t xml:space="preserve"> naked organization</w:t>
      </w:r>
    </w:p>
    <w:p w:rsidR="0070563C" w:rsidRPr="0070563C" w:rsidRDefault="0070563C" w:rsidP="0070563C">
      <w:pPr>
        <w:spacing w:after="0" w:line="390" w:lineRule="atLeast"/>
        <w:rPr>
          <w:rFonts w:ascii="Georgia" w:eastAsia="Times New Roman" w:hAnsi="Georgia" w:cs="Arial"/>
          <w:color w:val="000000"/>
          <w:sz w:val="23"/>
          <w:szCs w:val="23"/>
          <w:lang w:val="en"/>
        </w:rPr>
      </w:pPr>
      <w:hyperlink r:id="rId5" w:history="1">
        <w:r w:rsidRPr="0070563C">
          <w:rPr>
            <w:rFonts w:ascii="Georgia" w:eastAsia="Times New Roman" w:hAnsi="Georgia" w:cs="Arial"/>
            <w:color w:val="0000FF"/>
            <w:sz w:val="23"/>
            <w:szCs w:val="23"/>
            <w:lang w:val="en"/>
          </w:rPr>
          <w:t>David Brown</w:t>
        </w:r>
      </w:hyperlink>
      <w:r w:rsidRPr="0070563C">
        <w:rPr>
          <w:rFonts w:ascii="Georgia" w:eastAsia="Times New Roman" w:hAnsi="Georgia" w:cs="Arial"/>
          <w:color w:val="000000"/>
          <w:sz w:val="23"/>
          <w:szCs w:val="23"/>
          <w:lang w:val="en"/>
        </w:rPr>
        <w:t xml:space="preserve">, </w:t>
      </w:r>
      <w:hyperlink r:id="rId6" w:history="1">
        <w:r w:rsidRPr="0070563C">
          <w:rPr>
            <w:rFonts w:ascii="Georgia" w:eastAsia="Times New Roman" w:hAnsi="Georgia" w:cs="Arial"/>
            <w:color w:val="0000FF"/>
            <w:sz w:val="23"/>
            <w:szCs w:val="23"/>
            <w:lang w:val="en"/>
          </w:rPr>
          <w:t>Veronica Melian</w:t>
        </w:r>
      </w:hyperlink>
      <w:r w:rsidRPr="0070563C">
        <w:rPr>
          <w:rFonts w:ascii="Georgia" w:eastAsia="Times New Roman" w:hAnsi="Georgia" w:cs="Arial"/>
          <w:color w:val="000000"/>
          <w:sz w:val="23"/>
          <w:szCs w:val="23"/>
          <w:lang w:val="en"/>
        </w:rPr>
        <w:t xml:space="preserve">, </w:t>
      </w:r>
      <w:hyperlink r:id="rId7" w:history="1">
        <w:r w:rsidRPr="0070563C">
          <w:rPr>
            <w:rFonts w:ascii="Georgia" w:eastAsia="Times New Roman" w:hAnsi="Georgia" w:cs="Arial"/>
            <w:color w:val="0000FF"/>
            <w:sz w:val="23"/>
            <w:szCs w:val="23"/>
            <w:lang w:val="en"/>
          </w:rPr>
          <w:t>Marc Solow</w:t>
        </w:r>
      </w:hyperlink>
      <w:r w:rsidRPr="0070563C">
        <w:rPr>
          <w:rFonts w:ascii="Georgia" w:eastAsia="Times New Roman" w:hAnsi="Georgia" w:cs="Arial"/>
          <w:color w:val="000000"/>
          <w:sz w:val="23"/>
          <w:szCs w:val="23"/>
          <w:lang w:val="en"/>
        </w:rPr>
        <w:t xml:space="preserve">, Sonny </w:t>
      </w:r>
      <w:proofErr w:type="spellStart"/>
      <w:r w:rsidRPr="0070563C">
        <w:rPr>
          <w:rFonts w:ascii="Georgia" w:eastAsia="Times New Roman" w:hAnsi="Georgia" w:cs="Arial"/>
          <w:color w:val="000000"/>
          <w:sz w:val="23"/>
          <w:szCs w:val="23"/>
          <w:lang w:val="en"/>
        </w:rPr>
        <w:t>Chheng</w:t>
      </w:r>
      <w:proofErr w:type="spellEnd"/>
      <w:r w:rsidRPr="0070563C">
        <w:rPr>
          <w:rFonts w:ascii="Georgia" w:eastAsia="Times New Roman" w:hAnsi="Georgia" w:cs="Arial"/>
          <w:color w:val="000000"/>
          <w:sz w:val="23"/>
          <w:szCs w:val="23"/>
          <w:lang w:val="en"/>
        </w:rPr>
        <w:t>, Kathy Parker</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February 27, 2015</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Employee engagement and culture are now business issues, not just topics for HR to debate. And there’s no place for organizations to hide.</w:t>
      </w:r>
    </w:p>
    <w:p w:rsidR="0070563C" w:rsidRPr="0070563C" w:rsidRDefault="0070563C" w:rsidP="0070563C">
      <w:pPr>
        <w:numPr>
          <w:ilvl w:val="0"/>
          <w:numId w:val="1"/>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In an era of heightened corporate transparency, greater workforce mobility, and severe skills shortages, culture, engagement, and retention have emerged as top issues for business leaders. These issues are not simply an HR problem.</w:t>
      </w:r>
    </w:p>
    <w:p w:rsidR="0070563C" w:rsidRPr="0070563C" w:rsidRDefault="0070563C" w:rsidP="0070563C">
      <w:pPr>
        <w:numPr>
          <w:ilvl w:val="0"/>
          <w:numId w:val="1"/>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 xml:space="preserve">Culture and engagement is the most important issue </w:t>
      </w:r>
      <w:proofErr w:type="gramStart"/>
      <w:r w:rsidRPr="0070563C">
        <w:rPr>
          <w:rFonts w:ascii="Georgia" w:eastAsia="Times New Roman" w:hAnsi="Georgia" w:cs="Arial"/>
          <w:color w:val="000000"/>
          <w:sz w:val="23"/>
          <w:szCs w:val="23"/>
          <w:lang w:val="en"/>
        </w:rPr>
        <w:t>companies</w:t>
      </w:r>
      <w:proofErr w:type="gramEnd"/>
      <w:r w:rsidRPr="0070563C">
        <w:rPr>
          <w:rFonts w:ascii="Georgia" w:eastAsia="Times New Roman" w:hAnsi="Georgia" w:cs="Arial"/>
          <w:color w:val="000000"/>
          <w:sz w:val="23"/>
          <w:szCs w:val="23"/>
          <w:lang w:val="en"/>
        </w:rPr>
        <w:t xml:space="preserve"> face around the world. 87 percent of organizations cite culture and engagement as one of their top challenges, and 50 percent call the problem “very important.”</w:t>
      </w:r>
    </w:p>
    <w:p w:rsidR="0070563C" w:rsidRPr="0070563C" w:rsidRDefault="0070563C" w:rsidP="0070563C">
      <w:pPr>
        <w:numPr>
          <w:ilvl w:val="0"/>
          <w:numId w:val="1"/>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Organizations that create a culture defined by meaningful work, deep employee engagement, job and organizational fit, and strong leadership are outperforming their peers and will likely beat their competition in attracting top talent.</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 </w:t>
      </w:r>
    </w:p>
    <w:p w:rsidR="0070563C" w:rsidRPr="0070563C" w:rsidRDefault="0070563C" w:rsidP="0070563C">
      <w:pPr>
        <w:shd w:val="clear" w:color="auto" w:fill="0097A9"/>
        <w:spacing w:after="0" w:line="420" w:lineRule="atLeast"/>
        <w:outlineLvl w:val="3"/>
        <w:rPr>
          <w:rFonts w:ascii="Open Sans" w:eastAsia="Times New Roman" w:hAnsi="Open Sans" w:cs="Arial"/>
          <w:b/>
          <w:bCs/>
          <w:color w:val="000000"/>
          <w:sz w:val="36"/>
          <w:szCs w:val="36"/>
          <w:lang w:val="en"/>
        </w:rPr>
      </w:pPr>
      <w:r w:rsidRPr="0070563C">
        <w:rPr>
          <w:rFonts w:ascii="Open Sans" w:eastAsia="Times New Roman" w:hAnsi="Open Sans" w:cs="Arial"/>
          <w:b/>
          <w:bCs/>
          <w:color w:val="000000"/>
          <w:sz w:val="36"/>
          <w:szCs w:val="36"/>
          <w:lang w:val="en"/>
        </w:rPr>
        <w:t>Explore</w:t>
      </w:r>
    </w:p>
    <w:p w:rsidR="0070563C" w:rsidRPr="0070563C" w:rsidRDefault="0070563C" w:rsidP="0070563C">
      <w:pPr>
        <w:shd w:val="clear" w:color="auto" w:fill="0097A9"/>
        <w:spacing w:after="0" w:line="390" w:lineRule="atLeast"/>
        <w:rPr>
          <w:rFonts w:ascii="Open Sans" w:eastAsia="Times New Roman" w:hAnsi="Open Sans" w:cs="Arial"/>
          <w:color w:val="000000"/>
          <w:sz w:val="23"/>
          <w:szCs w:val="23"/>
          <w:lang w:val="en"/>
        </w:rPr>
      </w:pPr>
      <w:hyperlink r:id="rId8" w:tgtFrame="new" w:history="1">
        <w:r w:rsidRPr="0070563C">
          <w:rPr>
            <w:rFonts w:ascii="Times New Roman" w:eastAsia="Times New Roman" w:hAnsi="Times New Roman" w:cs="Arial"/>
            <w:color w:val="0000FF"/>
            <w:sz w:val="23"/>
            <w:szCs w:val="23"/>
            <w:lang w:val="en"/>
          </w:rPr>
          <w:t>Explore the interactive trends dashboard</w:t>
        </w:r>
      </w:hyperlink>
    </w:p>
    <w:p w:rsidR="0070563C" w:rsidRPr="0070563C" w:rsidRDefault="0070563C" w:rsidP="0070563C">
      <w:pPr>
        <w:shd w:val="clear" w:color="auto" w:fill="0097A9"/>
        <w:spacing w:after="0" w:line="390" w:lineRule="atLeast"/>
        <w:rPr>
          <w:rFonts w:ascii="Open Sans" w:eastAsia="Times New Roman" w:hAnsi="Open Sans" w:cs="Arial"/>
          <w:color w:val="000000"/>
          <w:sz w:val="23"/>
          <w:szCs w:val="23"/>
          <w:lang w:val="en"/>
        </w:rPr>
      </w:pPr>
      <w:hyperlink r:id="rId9" w:tgtFrame="new" w:history="1">
        <w:r w:rsidRPr="0070563C">
          <w:rPr>
            <w:rFonts w:ascii="Times New Roman" w:eastAsia="Times New Roman" w:hAnsi="Times New Roman" w:cs="Arial"/>
            <w:color w:val="0000FF"/>
            <w:sz w:val="23"/>
            <w:szCs w:val="23"/>
            <w:lang w:val="en"/>
          </w:rPr>
          <w:t>Learn more about culture and engagement</w:t>
        </w:r>
      </w:hyperlink>
    </w:p>
    <w:p w:rsidR="0070563C" w:rsidRPr="0070563C" w:rsidRDefault="0070563C" w:rsidP="0070563C">
      <w:pPr>
        <w:shd w:val="clear" w:color="auto" w:fill="0097A9"/>
        <w:spacing w:line="390" w:lineRule="atLeast"/>
        <w:rPr>
          <w:rFonts w:ascii="Open Sans" w:eastAsia="Times New Roman" w:hAnsi="Open Sans" w:cs="Arial"/>
          <w:color w:val="000000"/>
          <w:sz w:val="23"/>
          <w:szCs w:val="23"/>
          <w:lang w:val="en"/>
        </w:rPr>
      </w:pPr>
      <w:hyperlink r:id="rId10" w:tgtFrame="_blank" w:history="1">
        <w:r w:rsidRPr="0070563C">
          <w:rPr>
            <w:rFonts w:ascii="Times New Roman" w:eastAsia="Times New Roman" w:hAnsi="Times New Roman" w:cs="Arial"/>
            <w:color w:val="0000FF"/>
            <w:sz w:val="23"/>
            <w:szCs w:val="23"/>
            <w:lang w:val="en"/>
          </w:rPr>
          <w:t>Create and download</w:t>
        </w:r>
      </w:hyperlink>
      <w:r w:rsidRPr="0070563C">
        <w:rPr>
          <w:rFonts w:ascii="Open Sans" w:eastAsia="Times New Roman" w:hAnsi="Open Sans" w:cs="Arial"/>
          <w:color w:val="000000"/>
          <w:sz w:val="23"/>
          <w:szCs w:val="23"/>
          <w:lang w:val="en"/>
        </w:rPr>
        <w:t xml:space="preserve"> a custom PDF of the Human Capital Trends 2015 report.</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Today’s organizations live in the Glassdoor era. Every corporate decision is immediately publicly exposed and debated. Once-private issues are now posted online for every employee—and every potential employee—to read. An organization’s culture—which can be loosely defined as “the way things work around here”—is increasingly visible for all the world to see.</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 </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noProof/>
          <w:color w:val="000000"/>
          <w:sz w:val="23"/>
          <w:szCs w:val="23"/>
        </w:rPr>
        <w:lastRenderedPageBreak/>
        <w:drawing>
          <wp:inline distT="0" distB="0" distL="0" distR="0" wp14:anchorId="45A89B40" wp14:editId="17C43561">
            <wp:extent cx="6096000" cy="8382000"/>
            <wp:effectExtent l="0" t="0" r="0" b="0"/>
            <wp:docPr id="75" name="Picture 75" descr="DUP_1132_Feat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UP_1132_Featur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96000" cy="8382000"/>
                    </a:xfrm>
                    <a:prstGeom prst="rect">
                      <a:avLst/>
                    </a:prstGeom>
                    <a:noFill/>
                    <a:ln>
                      <a:noFill/>
                    </a:ln>
                  </pic:spPr>
                </pic:pic>
              </a:graphicData>
            </a:graphic>
          </wp:inline>
        </w:drawing>
      </w:r>
      <w:r w:rsidRPr="0070563C">
        <w:rPr>
          <w:rFonts w:ascii="Georgia" w:eastAsia="Times New Roman" w:hAnsi="Georgia" w:cs="Arial"/>
          <w:color w:val="000000"/>
          <w:sz w:val="23"/>
          <w:szCs w:val="23"/>
          <w:lang w:val="en"/>
        </w:rPr>
        <w:lastRenderedPageBreak/>
        <w:t>Given the harsh spotlight of this new transparency, an organization’s culture can become a key competitive advantage—or its Achilles’ heel. Culture and engagement are now business issues, not just topics for HR to debate. And there’s no place for organizations to hide.</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This year, employee engagement and culture issues exploded onto the scene, rising to become the No. 1 challenge around the world in our study.</w:t>
      </w:r>
      <w:hyperlink r:id="rId12" w:anchor="endnote-1" w:history="1">
        <w:r w:rsidRPr="0070563C">
          <w:rPr>
            <w:rFonts w:ascii="Georgia" w:eastAsia="Times New Roman" w:hAnsi="Georgia" w:cs="Arial"/>
            <w:color w:val="0000FF"/>
            <w:sz w:val="23"/>
            <w:szCs w:val="23"/>
            <w:vertAlign w:val="superscript"/>
            <w:lang w:val="en"/>
          </w:rPr>
          <w:t>1</w:t>
        </w:r>
      </w:hyperlink>
      <w:r w:rsidRPr="0070563C">
        <w:rPr>
          <w:rFonts w:ascii="Georgia" w:eastAsia="Times New Roman" w:hAnsi="Georgia" w:cs="Arial"/>
          <w:color w:val="000000"/>
          <w:sz w:val="23"/>
          <w:szCs w:val="23"/>
          <w:lang w:val="en"/>
        </w:rPr>
        <w:t xml:space="preserve"> An overwhelming 87 percent of respondents believe the issue is “important,” with 50 percent citing the problem as “very important”—double the proportion in last year’s survey. Two-thirds (66 percent) of HR respondents reported that they are updating their engagement and retention strategies (figure 1). Along with decreasing readiness, our data also showed substantial capability gaps in engagement and culture across countries and regions (figure 2).</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noProof/>
          <w:color w:val="000000"/>
          <w:sz w:val="23"/>
          <w:szCs w:val="23"/>
        </w:rPr>
        <w:drawing>
          <wp:inline distT="0" distB="0" distL="0" distR="0" wp14:anchorId="7058CCF9" wp14:editId="5E14280D">
            <wp:extent cx="9525000" cy="3543300"/>
            <wp:effectExtent l="0" t="0" r="0" b="0"/>
            <wp:docPr id="76" name="Picture 76" descr="DUP1132_CultureEngagement_Fig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UP1132_CultureEngagement_Figure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0" cy="3543300"/>
                    </a:xfrm>
                    <a:prstGeom prst="rect">
                      <a:avLst/>
                    </a:prstGeom>
                    <a:noFill/>
                    <a:ln>
                      <a:noFill/>
                    </a:ln>
                  </pic:spPr>
                </pic:pic>
              </a:graphicData>
            </a:graphic>
          </wp:inline>
        </w:drawing>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noProof/>
          <w:color w:val="0000FF"/>
          <w:sz w:val="23"/>
          <w:szCs w:val="23"/>
        </w:rPr>
        <w:lastRenderedPageBreak/>
        <w:drawing>
          <wp:inline distT="0" distB="0" distL="0" distR="0" wp14:anchorId="19BC6DC9" wp14:editId="5BCD2904">
            <wp:extent cx="9525000" cy="7953375"/>
            <wp:effectExtent l="0" t="0" r="0" b="9525"/>
            <wp:docPr id="77" name="Picture 77" descr="DUP1132_CultureEngagementFigure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UP1132_CultureEngagementFigure2">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0" cy="7953375"/>
                    </a:xfrm>
                    <a:prstGeom prst="rect">
                      <a:avLst/>
                    </a:prstGeom>
                    <a:noFill/>
                    <a:ln>
                      <a:noFill/>
                    </a:ln>
                  </pic:spPr>
                </pic:pic>
              </a:graphicData>
            </a:graphic>
          </wp:inline>
        </w:drawing>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lastRenderedPageBreak/>
        <w:t>Research shows that in most companies, engagement is low. According to the Gallup polling firm, only 13 percent of the global workforce is “highly engaged.”</w:t>
      </w:r>
      <w:hyperlink r:id="rId16" w:anchor="endnote-2" w:history="1">
        <w:r w:rsidRPr="0070563C">
          <w:rPr>
            <w:rFonts w:ascii="Georgia" w:eastAsia="Times New Roman" w:hAnsi="Georgia" w:cs="Arial"/>
            <w:color w:val="0000FF"/>
            <w:sz w:val="23"/>
            <w:szCs w:val="23"/>
            <w:vertAlign w:val="superscript"/>
            <w:lang w:val="en"/>
          </w:rPr>
          <w:t>2</w:t>
        </w:r>
      </w:hyperlink>
      <w:r w:rsidRPr="0070563C">
        <w:rPr>
          <w:rFonts w:ascii="Georgia" w:eastAsia="Times New Roman" w:hAnsi="Georgia" w:cs="Arial"/>
          <w:color w:val="000000"/>
          <w:sz w:val="23"/>
          <w:szCs w:val="23"/>
          <w:lang w:val="en"/>
        </w:rPr>
        <w:t xml:space="preserve"> Upwards of half the workforce would not recommend their employer to their </w:t>
      </w:r>
      <w:proofErr w:type="gramStart"/>
      <w:r w:rsidRPr="0070563C">
        <w:rPr>
          <w:rFonts w:ascii="Georgia" w:eastAsia="Times New Roman" w:hAnsi="Georgia" w:cs="Arial"/>
          <w:color w:val="000000"/>
          <w:sz w:val="23"/>
          <w:szCs w:val="23"/>
          <w:lang w:val="en"/>
        </w:rPr>
        <w:t>peers.</w:t>
      </w:r>
      <w:proofErr w:type="gramEnd"/>
      <w:hyperlink r:id="rId17" w:anchor="endnote-3" w:history="1">
        <w:r w:rsidRPr="0070563C">
          <w:rPr>
            <w:rFonts w:ascii="Georgia" w:eastAsia="Times New Roman" w:hAnsi="Georgia" w:cs="Arial"/>
            <w:color w:val="0000FF"/>
            <w:sz w:val="23"/>
            <w:szCs w:val="23"/>
            <w:vertAlign w:val="superscript"/>
            <w:lang w:val="en"/>
          </w:rPr>
          <w:t>3</w:t>
        </w:r>
      </w:hyperlink>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Despite this challenge, a substantial proportion of the respondents in this year’s survey (22 percent) report that their organizations have either a poor program to measure and improve engagement, or no program at all. Only 7 percent rate themselves excellent at measuring, driving, and improving engagement and retention (figure 3). And only 12 percent believe their organizations are excellent at effectively driving the desired culture.</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noProof/>
          <w:color w:val="000000"/>
          <w:sz w:val="23"/>
          <w:szCs w:val="23"/>
        </w:rPr>
        <w:drawing>
          <wp:inline distT="0" distB="0" distL="0" distR="0" wp14:anchorId="6CCC7F46" wp14:editId="02BFFE8B">
            <wp:extent cx="9525000" cy="3562350"/>
            <wp:effectExtent l="0" t="0" r="0" b="0"/>
            <wp:docPr id="78" name="Picture 78" descr="DUP1132_CultureEngagement_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UP1132_CultureEngagement_Figure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000" cy="3562350"/>
                    </a:xfrm>
                    <a:prstGeom prst="rect">
                      <a:avLst/>
                    </a:prstGeom>
                    <a:noFill/>
                    <a:ln>
                      <a:noFill/>
                    </a:ln>
                  </pic:spPr>
                </pic:pic>
              </a:graphicData>
            </a:graphic>
          </wp:inline>
        </w:drawing>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This is a new and systemic problem for organizations worldwide. Why has it become so acute?</w:t>
      </w:r>
    </w:p>
    <w:p w:rsidR="0070563C" w:rsidRPr="0070563C" w:rsidRDefault="0070563C" w:rsidP="0070563C">
      <w:pPr>
        <w:numPr>
          <w:ilvl w:val="0"/>
          <w:numId w:val="2"/>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t xml:space="preserve">Employees are now like customers; companies have to consider them volunteers, not just workers: </w:t>
      </w:r>
      <w:r w:rsidRPr="0070563C">
        <w:rPr>
          <w:rFonts w:ascii="Georgia" w:eastAsia="Times New Roman" w:hAnsi="Georgia" w:cs="Arial"/>
          <w:color w:val="000000"/>
          <w:sz w:val="23"/>
          <w:szCs w:val="23"/>
          <w:lang w:val="en"/>
        </w:rPr>
        <w:t>As the job market has heated up and new technologies have exploded, power has shifted from the employer to the employee. Websites like Glassdoor, LinkedIn, Facebook, and others not only increase transparency about a company’s workplace; they make it far easier for employees to learn about new job opportunities and gain intelligence about company cultures.</w:t>
      </w:r>
    </w:p>
    <w:p w:rsidR="0070563C" w:rsidRPr="0070563C" w:rsidRDefault="0070563C" w:rsidP="0070563C">
      <w:pPr>
        <w:numPr>
          <w:ilvl w:val="0"/>
          <w:numId w:val="2"/>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lastRenderedPageBreak/>
        <w:t xml:space="preserve">Leaders lack an understanding of and models for culture: </w:t>
      </w:r>
      <w:r w:rsidRPr="0070563C">
        <w:rPr>
          <w:rFonts w:ascii="Georgia" w:eastAsia="Times New Roman" w:hAnsi="Georgia" w:cs="Arial"/>
          <w:color w:val="000000"/>
          <w:sz w:val="23"/>
          <w:szCs w:val="23"/>
          <w:lang w:val="en"/>
        </w:rPr>
        <w:t>Culture is driven from the top down. Yet most executives cannot even define their organization’s culture, much less figure out how to disseminate it through the company.</w:t>
      </w:r>
    </w:p>
    <w:p w:rsidR="0070563C" w:rsidRPr="0070563C" w:rsidRDefault="0070563C" w:rsidP="0070563C">
      <w:pPr>
        <w:numPr>
          <w:ilvl w:val="0"/>
          <w:numId w:val="2"/>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t xml:space="preserve">The new world of work changes the way we engage people: </w:t>
      </w:r>
      <w:r w:rsidRPr="0070563C">
        <w:rPr>
          <w:rFonts w:ascii="Georgia" w:eastAsia="Times New Roman" w:hAnsi="Georgia" w:cs="Arial"/>
          <w:color w:val="000000"/>
          <w:sz w:val="23"/>
          <w:szCs w:val="23"/>
          <w:lang w:val="en"/>
        </w:rPr>
        <w:t>The world of work is very different from and more complex than it was only a few years ago. Employees today work more hours and are nearly continuously connected to their jobs by pervasive mobile technologies. They work on demanding cross-functional teams that often bring new people together at a rapid rate. Flexibility, empowerment, development, and mobility all now play a big role in defining a company’s culture.</w:t>
      </w:r>
    </w:p>
    <w:p w:rsidR="0070563C" w:rsidRPr="0070563C" w:rsidRDefault="0070563C" w:rsidP="0070563C">
      <w:pPr>
        <w:numPr>
          <w:ilvl w:val="0"/>
          <w:numId w:val="2"/>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t xml:space="preserve">Employees’ motivations have changed: </w:t>
      </w:r>
      <w:r w:rsidRPr="0070563C">
        <w:rPr>
          <w:rFonts w:ascii="Georgia" w:eastAsia="Times New Roman" w:hAnsi="Georgia" w:cs="Arial"/>
          <w:color w:val="000000"/>
          <w:sz w:val="23"/>
          <w:szCs w:val="23"/>
          <w:lang w:val="en"/>
        </w:rPr>
        <w:t>Today’s workers have a new focus on purpose, mission, and work-life integration.</w:t>
      </w:r>
      <w:hyperlink r:id="rId19" w:anchor="endnote-4" w:history="1">
        <w:r w:rsidRPr="0070563C">
          <w:rPr>
            <w:rFonts w:ascii="Georgia" w:eastAsia="Times New Roman" w:hAnsi="Georgia" w:cs="Arial"/>
            <w:color w:val="0000FF"/>
            <w:sz w:val="23"/>
            <w:szCs w:val="23"/>
            <w:vertAlign w:val="superscript"/>
            <w:lang w:val="en"/>
          </w:rPr>
          <w:t>4</w:t>
        </w:r>
      </w:hyperlink>
      <w:r w:rsidRPr="0070563C">
        <w:rPr>
          <w:rFonts w:ascii="Georgia" w:eastAsia="Times New Roman" w:hAnsi="Georgia" w:cs="Arial"/>
          <w:color w:val="000000"/>
          <w:sz w:val="23"/>
          <w:szCs w:val="23"/>
          <w:lang w:val="en"/>
        </w:rPr>
        <w:t>  Research shows that a variety of complex factors contribute to strong employee engagement, including job design, management, work environment, development, and leadership.</w:t>
      </w:r>
      <w:hyperlink r:id="rId20" w:anchor="endnote-5" w:history="1">
        <w:r w:rsidRPr="0070563C">
          <w:rPr>
            <w:rFonts w:ascii="Georgia" w:eastAsia="Times New Roman" w:hAnsi="Georgia" w:cs="Arial"/>
            <w:color w:val="0000FF"/>
            <w:sz w:val="23"/>
            <w:szCs w:val="23"/>
            <w:vertAlign w:val="superscript"/>
            <w:lang w:val="en"/>
          </w:rPr>
          <w:t>5</w:t>
        </w:r>
      </w:hyperlink>
      <w:r w:rsidRPr="0070563C">
        <w:rPr>
          <w:rFonts w:ascii="Georgia" w:eastAsia="Times New Roman" w:hAnsi="Georgia" w:cs="Arial"/>
          <w:color w:val="000000"/>
          <w:sz w:val="23"/>
          <w:szCs w:val="23"/>
          <w:lang w:val="en"/>
        </w:rPr>
        <w:t xml:space="preserve"> Today, more than twice as many employees are motivated by work passion than career ambition (12 percent vs. 5 percent), indicating a need for leadership to focus on making the work environment compelling and enjoyable for everyone.</w:t>
      </w:r>
      <w:hyperlink r:id="rId21" w:anchor="endnote-6" w:history="1">
        <w:r w:rsidRPr="0070563C">
          <w:rPr>
            <w:rFonts w:ascii="Georgia" w:eastAsia="Times New Roman" w:hAnsi="Georgia" w:cs="Arial"/>
            <w:color w:val="0000FF"/>
            <w:sz w:val="23"/>
            <w:szCs w:val="23"/>
            <w:vertAlign w:val="superscript"/>
            <w:lang w:val="en"/>
          </w:rPr>
          <w:t>6</w:t>
        </w:r>
      </w:hyperlink>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Culture and engagement is no longer an arcane topic owned by HR. It is now an imperative for every leader and every executive in the organization. Many studies now show that highly engaged companies can hire more easily, deliver stronger customer service, have the lowest voluntary turnover rates, and be more profitable over the long run.</w:t>
      </w:r>
      <w:hyperlink r:id="rId22" w:anchor="endnote-7" w:history="1">
        <w:r w:rsidRPr="0070563C">
          <w:rPr>
            <w:rFonts w:ascii="Georgia" w:eastAsia="Times New Roman" w:hAnsi="Georgia" w:cs="Arial"/>
            <w:color w:val="0000FF"/>
            <w:sz w:val="23"/>
            <w:szCs w:val="23"/>
            <w:vertAlign w:val="superscript"/>
            <w:lang w:val="en"/>
          </w:rPr>
          <w:t>7</w:t>
        </w:r>
      </w:hyperlink>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Google, a highly rated “best place to work” in many studies, focuses heavily on culture.</w:t>
      </w:r>
      <w:hyperlink r:id="rId23" w:anchor="endnote-8" w:history="1">
        <w:r w:rsidRPr="0070563C">
          <w:rPr>
            <w:rFonts w:ascii="Georgia" w:eastAsia="Times New Roman" w:hAnsi="Georgia" w:cs="Arial"/>
            <w:color w:val="0000FF"/>
            <w:sz w:val="23"/>
            <w:szCs w:val="23"/>
            <w:vertAlign w:val="superscript"/>
            <w:lang w:val="en"/>
          </w:rPr>
          <w:t>8</w:t>
        </w:r>
      </w:hyperlink>
      <w:r w:rsidRPr="0070563C">
        <w:rPr>
          <w:rFonts w:ascii="Georgia" w:eastAsia="Times New Roman" w:hAnsi="Georgia" w:cs="Arial"/>
          <w:color w:val="000000"/>
          <w:sz w:val="23"/>
          <w:szCs w:val="23"/>
          <w:lang w:val="en"/>
        </w:rPr>
        <w:t>  The company regularly measures dozens of factors to understand what makes people productive and happy. This research has shaped Google’s workplace culture in myriad ways—from the company’s open workplace design to the provision of free gourmet food and on-site laundry services for employees.</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Although culture and engagement play such a critical role in business performance, most organizations do a poor job of measuring their achievements or shortcomings. Historically, companies have relied on annual engagement surveys, often costing hundreds of thousands of dollars and taking months to deploy. And very few companies have a process or tools to measure culture and learn where it is strong, weak, or inconsistent. At a time when corporate cultures are being continuously debated, shaped, and redefined on social networks, the once-a-year survey is perilously obsolete.</w:t>
      </w:r>
    </w:p>
    <w:p w:rsidR="0070563C" w:rsidRPr="0070563C" w:rsidRDefault="0070563C" w:rsidP="0070563C">
      <w:pPr>
        <w:spacing w:line="540" w:lineRule="atLeast"/>
        <w:rPr>
          <w:rFonts w:ascii="Georgia" w:eastAsia="Times New Roman" w:hAnsi="Georgia" w:cs="Arial"/>
          <w:color w:val="0097A9"/>
          <w:sz w:val="33"/>
          <w:szCs w:val="33"/>
          <w:lang w:val="en"/>
        </w:rPr>
      </w:pPr>
      <w:r w:rsidRPr="0070563C">
        <w:rPr>
          <w:rFonts w:ascii="Georgia" w:eastAsia="Times New Roman" w:hAnsi="Georgia" w:cs="Arial"/>
          <w:color w:val="0097A9"/>
          <w:sz w:val="33"/>
          <w:szCs w:val="33"/>
          <w:lang w:val="en"/>
        </w:rPr>
        <w:lastRenderedPageBreak/>
        <w:t>While most leaders are measured on the basis of business results, organizations must begin holding leaders accountable for building a strong and enduring culture, listening to feedback, and engaging and retaining their teams.</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Fortunately, new tools are emerging to provide organizations with real-time sentiment and employee feedback. A new breed of vendors offers pulse survey tools, employee sentiment management tools, culture assessment tools, and real-time employee monitoring tools to help leaders and supervisors rapidly assess when engagement is high and when problems are arising.</w:t>
      </w:r>
      <w:hyperlink r:id="rId24" w:anchor="endnote-9" w:history="1">
        <w:r w:rsidRPr="0070563C">
          <w:rPr>
            <w:rFonts w:ascii="Georgia" w:eastAsia="Times New Roman" w:hAnsi="Georgia" w:cs="Arial"/>
            <w:color w:val="0000FF"/>
            <w:sz w:val="23"/>
            <w:szCs w:val="23"/>
            <w:vertAlign w:val="superscript"/>
            <w:lang w:val="en"/>
          </w:rPr>
          <w:t>9</w:t>
        </w:r>
      </w:hyperlink>
      <w:r w:rsidRPr="0070563C">
        <w:rPr>
          <w:rFonts w:ascii="Georgia" w:eastAsia="Times New Roman" w:hAnsi="Georgia" w:cs="Arial"/>
          <w:color w:val="000000"/>
          <w:sz w:val="23"/>
          <w:szCs w:val="23"/>
          <w:lang w:val="en"/>
        </w:rPr>
        <w:t xml:space="preserve"> These new tools make it possible for organizations to monitor employee sentiment with the same level of rigor and speed as they measure customer sentiment.</w:t>
      </w:r>
      <w:hyperlink r:id="rId25" w:anchor="endnote-10" w:history="1">
        <w:r w:rsidRPr="0070563C">
          <w:rPr>
            <w:rFonts w:ascii="Georgia" w:eastAsia="Times New Roman" w:hAnsi="Georgia" w:cs="Arial"/>
            <w:color w:val="0000FF"/>
            <w:sz w:val="23"/>
            <w:szCs w:val="23"/>
            <w:vertAlign w:val="superscript"/>
            <w:lang w:val="en"/>
          </w:rPr>
          <w:t>10</w:t>
        </w:r>
      </w:hyperlink>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Ultimately, the issues of culture and engagement are driven by leadership. Companies pushing aggressive growth plans, experiencing financial stress, or going through layoffs or mergers often see a radical shift in culture. While most leaders are measured on the basis of business results, organizations must begin holding leaders accountable for building a strong and enduring culture, listening to feedback, and engaging and retaining their teams.</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HR should also understand the impact of performance management, work-life balance, and flexibility on engagement. While management practices once pushed companies toward a highly competitive performance management process, in 2015, many companies are finding that pressure and competition often lead to high turnover and ultimately poorer business results.</w:t>
      </w:r>
    </w:p>
    <w:p w:rsidR="0070563C" w:rsidRPr="0070563C" w:rsidRDefault="0070563C" w:rsidP="0070563C">
      <w:pPr>
        <w:spacing w:after="0" w:line="600" w:lineRule="atLeast"/>
        <w:outlineLvl w:val="1"/>
        <w:rPr>
          <w:rFonts w:ascii="Open Sans" w:eastAsia="Times New Roman" w:hAnsi="Open Sans" w:cs="Arial"/>
          <w:b/>
          <w:bCs/>
          <w:color w:val="000000"/>
          <w:sz w:val="48"/>
          <w:szCs w:val="48"/>
          <w:lang w:val="en"/>
        </w:rPr>
      </w:pPr>
      <w:r w:rsidRPr="0070563C">
        <w:rPr>
          <w:rFonts w:ascii="Open Sans" w:eastAsia="Times New Roman" w:hAnsi="Open Sans" w:cs="Arial"/>
          <w:b/>
          <w:bCs/>
          <w:color w:val="000000"/>
          <w:sz w:val="48"/>
          <w:szCs w:val="48"/>
          <w:lang w:val="en"/>
        </w:rPr>
        <w:t>Lessons from the front lines</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A series of events at one global financial services company not only fed a negative public perception of the company, but also generated a lack of trust internally. To turn the organization around, the company launched a five-year transformation program, a key component of which was to build a sustainable, values-driven culture across the organization.</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This cultural transformation had three key distinguishing principles that were critical to the program’s success:</w:t>
      </w:r>
    </w:p>
    <w:p w:rsidR="0070563C" w:rsidRPr="0070563C" w:rsidRDefault="0070563C" w:rsidP="0070563C">
      <w:pPr>
        <w:numPr>
          <w:ilvl w:val="0"/>
          <w:numId w:val="3"/>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Leadership drives culture which in turn drives performance: Company leaders should drive the change and be highly accountable</w:t>
      </w:r>
    </w:p>
    <w:p w:rsidR="0070563C" w:rsidRPr="0070563C" w:rsidRDefault="0070563C" w:rsidP="0070563C">
      <w:pPr>
        <w:numPr>
          <w:ilvl w:val="0"/>
          <w:numId w:val="3"/>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lastRenderedPageBreak/>
        <w:t>Processes, policies, and systems should be congruent with the company’s new purpose and underpinning values</w:t>
      </w:r>
    </w:p>
    <w:p w:rsidR="0070563C" w:rsidRPr="0070563C" w:rsidRDefault="0070563C" w:rsidP="0070563C">
      <w:pPr>
        <w:numPr>
          <w:ilvl w:val="0"/>
          <w:numId w:val="3"/>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The results should be measurable and reported both internally and externally, providing a highly visible yardstick of progress</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To jump-start the transformation, HR introduced a series of leadership and development programs to support employees in being willing and able to live the new values. There was an initial focus on informing, engaging, and empowering senior leaders and culture carriers to promote the company’s new values, equipping them with the necessary insight, knowledge, and tools to drive the change. All processes, policies, and systems were then aligned with the new culture, with performance management, talent management, recognition, and learning all transformed to reflect the new values and behaviors. The company also deployed a cultural assessment tool to understand and measure the conditions for successful transformation.</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These activities had a strong and measurable business impact. The result: an improved public reputation; an aligned senior leadership group with culture at the top of their agenda; a growth in trust both internally and externally; and stronger employee engagement and commitment to the organization’s new culture and values.</w:t>
      </w:r>
    </w:p>
    <w:p w:rsidR="0070563C" w:rsidRPr="0070563C" w:rsidRDefault="0070563C" w:rsidP="0070563C">
      <w:pPr>
        <w:spacing w:after="0" w:line="600" w:lineRule="atLeast"/>
        <w:outlineLvl w:val="1"/>
        <w:rPr>
          <w:rFonts w:ascii="Open Sans" w:eastAsia="Times New Roman" w:hAnsi="Open Sans" w:cs="Arial"/>
          <w:b/>
          <w:bCs/>
          <w:color w:val="000000"/>
          <w:sz w:val="48"/>
          <w:szCs w:val="48"/>
          <w:lang w:val="en"/>
        </w:rPr>
      </w:pPr>
      <w:r w:rsidRPr="0070563C">
        <w:rPr>
          <w:rFonts w:ascii="Open Sans" w:eastAsia="Times New Roman" w:hAnsi="Open Sans" w:cs="Arial"/>
          <w:b/>
          <w:bCs/>
          <w:color w:val="000000"/>
          <w:sz w:val="48"/>
          <w:szCs w:val="48"/>
          <w:lang w:val="en"/>
        </w:rPr>
        <w:t>Where companies can start</w:t>
      </w:r>
    </w:p>
    <w:p w:rsidR="0070563C" w:rsidRPr="0070563C" w:rsidRDefault="0070563C" w:rsidP="0070563C">
      <w:pPr>
        <w:numPr>
          <w:ilvl w:val="0"/>
          <w:numId w:val="4"/>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t xml:space="preserve">Engagement starts at the top: </w:t>
      </w:r>
      <w:r w:rsidRPr="0070563C">
        <w:rPr>
          <w:rFonts w:ascii="Georgia" w:eastAsia="Times New Roman" w:hAnsi="Georgia" w:cs="Arial"/>
          <w:color w:val="000000"/>
          <w:sz w:val="23"/>
          <w:szCs w:val="23"/>
          <w:lang w:val="en"/>
        </w:rPr>
        <w:t>Make engagement a corporate priority, and modernize the process of measuring and evaluating engagement throughout the company. Benchmark the company, strive for external recognition as validation of efforts, and reinforce to leadership that the engagement and retention of people is their No. 1 job.</w:t>
      </w:r>
    </w:p>
    <w:p w:rsidR="0070563C" w:rsidRPr="0070563C" w:rsidRDefault="0070563C" w:rsidP="0070563C">
      <w:pPr>
        <w:numPr>
          <w:ilvl w:val="0"/>
          <w:numId w:val="4"/>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t>Measure in real time:</w:t>
      </w:r>
      <w:r w:rsidRPr="0070563C">
        <w:rPr>
          <w:rFonts w:ascii="Georgia" w:eastAsia="Times New Roman" w:hAnsi="Georgia" w:cs="Arial"/>
          <w:color w:val="000000"/>
          <w:sz w:val="23"/>
          <w:szCs w:val="23"/>
          <w:lang w:val="en"/>
        </w:rPr>
        <w:t xml:space="preserve"> Put in place real-time programs to evaluate and assess organizational culture, using models or tools to better understand where it is strong, where it is weak, and how it really feels to workers.</w:t>
      </w:r>
    </w:p>
    <w:p w:rsidR="0070563C" w:rsidRPr="0070563C" w:rsidRDefault="0070563C" w:rsidP="0070563C">
      <w:pPr>
        <w:numPr>
          <w:ilvl w:val="0"/>
          <w:numId w:val="4"/>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t>Make work meaningful:</w:t>
      </w:r>
      <w:r w:rsidRPr="0070563C">
        <w:rPr>
          <w:rFonts w:ascii="Georgia" w:eastAsia="Times New Roman" w:hAnsi="Georgia" w:cs="Arial"/>
          <w:color w:val="000000"/>
          <w:sz w:val="23"/>
          <w:szCs w:val="23"/>
          <w:lang w:val="en"/>
        </w:rPr>
        <w:t xml:space="preserve"> Focus on leadership, coaching, and performance management to help employees make their work meaningful. Reinforce the importance of a coaching and feedback culture, and teach leaders how to be authentic and transparent.</w:t>
      </w:r>
    </w:p>
    <w:p w:rsidR="0070563C" w:rsidRPr="0070563C" w:rsidRDefault="0070563C" w:rsidP="0070563C">
      <w:pPr>
        <w:numPr>
          <w:ilvl w:val="0"/>
          <w:numId w:val="4"/>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t>Listen to the Millennials:</w:t>
      </w:r>
      <w:r w:rsidRPr="0070563C">
        <w:rPr>
          <w:rFonts w:ascii="Georgia" w:eastAsia="Times New Roman" w:hAnsi="Georgia" w:cs="Arial"/>
          <w:color w:val="000000"/>
          <w:sz w:val="23"/>
          <w:szCs w:val="23"/>
          <w:lang w:val="en"/>
        </w:rPr>
        <w:t xml:space="preserve"> Their desires, needs, and values will shape the organization’s culture over the next 10 years.</w:t>
      </w:r>
    </w:p>
    <w:p w:rsidR="0070563C" w:rsidRPr="0070563C" w:rsidRDefault="0070563C" w:rsidP="0070563C">
      <w:pPr>
        <w:numPr>
          <w:ilvl w:val="0"/>
          <w:numId w:val="4"/>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b/>
          <w:bCs/>
          <w:color w:val="000000"/>
          <w:sz w:val="23"/>
          <w:szCs w:val="23"/>
          <w:lang w:val="en"/>
        </w:rPr>
        <w:lastRenderedPageBreak/>
        <w:t xml:space="preserve">Simplify the work environment: </w:t>
      </w:r>
      <w:r w:rsidRPr="0070563C">
        <w:rPr>
          <w:rFonts w:ascii="Georgia" w:eastAsia="Times New Roman" w:hAnsi="Georgia" w:cs="Arial"/>
          <w:color w:val="000000"/>
          <w:sz w:val="23"/>
          <w:szCs w:val="23"/>
          <w:lang w:val="en"/>
        </w:rPr>
        <w:t xml:space="preserve">Read our research in this report on the </w:t>
      </w:r>
      <w:hyperlink r:id="rId26" w:tgtFrame="_blank" w:history="1">
        <w:r w:rsidRPr="0070563C">
          <w:rPr>
            <w:rFonts w:ascii="Georgia" w:eastAsia="Times New Roman" w:hAnsi="Georgia" w:cs="Arial"/>
            <w:color w:val="0000FF"/>
            <w:sz w:val="23"/>
            <w:szCs w:val="23"/>
            <w:lang w:val="en"/>
          </w:rPr>
          <w:t>simplification of work</w:t>
        </w:r>
      </w:hyperlink>
      <w:r w:rsidRPr="0070563C">
        <w:rPr>
          <w:rFonts w:ascii="Georgia" w:eastAsia="Times New Roman" w:hAnsi="Georgia" w:cs="Arial"/>
          <w:color w:val="000000"/>
          <w:sz w:val="23"/>
          <w:szCs w:val="23"/>
          <w:lang w:val="en"/>
        </w:rPr>
        <w:t xml:space="preserve"> to help reduce the burden of today’s 24/7 work environment.</w:t>
      </w:r>
    </w:p>
    <w:p w:rsidR="0070563C" w:rsidRPr="0070563C" w:rsidRDefault="0070563C" w:rsidP="0070563C">
      <w:pPr>
        <w:spacing w:after="0" w:line="600" w:lineRule="atLeast"/>
        <w:outlineLvl w:val="1"/>
        <w:rPr>
          <w:rFonts w:ascii="Open Sans" w:eastAsia="Times New Roman" w:hAnsi="Open Sans" w:cs="Arial"/>
          <w:b/>
          <w:bCs/>
          <w:color w:val="000000"/>
          <w:sz w:val="48"/>
          <w:szCs w:val="48"/>
          <w:lang w:val="en"/>
        </w:rPr>
      </w:pPr>
      <w:r w:rsidRPr="0070563C">
        <w:rPr>
          <w:rFonts w:ascii="Open Sans" w:eastAsia="Times New Roman" w:hAnsi="Open Sans" w:cs="Arial"/>
          <w:b/>
          <w:bCs/>
          <w:color w:val="000000"/>
          <w:sz w:val="48"/>
          <w:szCs w:val="48"/>
          <w:lang w:val="en"/>
        </w:rPr>
        <w:t>Bottom line</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The old adage “culture eats strategy for breakfast” applies to every organization today. Business and HR executives must understand that highly engaged companies attract the best talent, have the lowest voluntary turnover rates, and are more profitable over the long run.</w:t>
      </w:r>
      <w:hyperlink r:id="rId27" w:anchor="endnote-11" w:history="1">
        <w:r w:rsidRPr="0070563C">
          <w:rPr>
            <w:rFonts w:ascii="Georgia" w:eastAsia="Times New Roman" w:hAnsi="Georgia" w:cs="Arial"/>
            <w:color w:val="0000FF"/>
            <w:sz w:val="23"/>
            <w:szCs w:val="23"/>
            <w:vertAlign w:val="superscript"/>
            <w:lang w:val="en"/>
          </w:rPr>
          <w:t>11</w:t>
        </w:r>
      </w:hyperlink>
      <w:r w:rsidRPr="0070563C">
        <w:rPr>
          <w:rFonts w:ascii="Georgia" w:eastAsia="Times New Roman" w:hAnsi="Georgia" w:cs="Arial"/>
          <w:color w:val="000000"/>
          <w:sz w:val="23"/>
          <w:szCs w:val="23"/>
          <w:lang w:val="en"/>
        </w:rPr>
        <w:t xml:space="preserve"> Companies should use 2015 as a time for change. By focusing on driving engagement through the right corporate culture, companies can improve execution, retention, and financial performance.</w:t>
      </w:r>
    </w:p>
    <w:p w:rsidR="0070563C" w:rsidRPr="0070563C" w:rsidRDefault="0070563C" w:rsidP="0070563C">
      <w:pPr>
        <w:pBdr>
          <w:bottom w:val="single" w:sz="12" w:space="11" w:color="000000"/>
        </w:pBdr>
        <w:spacing w:after="225" w:line="240" w:lineRule="auto"/>
        <w:outlineLvl w:val="4"/>
        <w:rPr>
          <w:rFonts w:ascii="Open Sans" w:eastAsia="Times New Roman" w:hAnsi="Open Sans" w:cs="Arial"/>
          <w:color w:val="000000"/>
          <w:sz w:val="30"/>
          <w:szCs w:val="30"/>
          <w:lang w:val="en"/>
        </w:rPr>
      </w:pPr>
      <w:r w:rsidRPr="0070563C">
        <w:rPr>
          <w:rFonts w:ascii="Open Sans" w:eastAsia="Times New Roman" w:hAnsi="Open Sans" w:cs="Arial"/>
          <w:color w:val="000000"/>
          <w:sz w:val="30"/>
          <w:szCs w:val="30"/>
          <w:lang w:val="en"/>
        </w:rPr>
        <w:t>Credits</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 xml:space="preserve">Written by: </w:t>
      </w:r>
      <w:hyperlink r:id="rId28" w:history="1">
        <w:r w:rsidRPr="0070563C">
          <w:rPr>
            <w:rFonts w:ascii="Georgia" w:eastAsia="Times New Roman" w:hAnsi="Georgia" w:cs="Arial"/>
            <w:color w:val="0000FF"/>
            <w:sz w:val="23"/>
            <w:szCs w:val="23"/>
            <w:lang w:val="en"/>
          </w:rPr>
          <w:t>David Brown</w:t>
        </w:r>
      </w:hyperlink>
      <w:r w:rsidRPr="0070563C">
        <w:rPr>
          <w:rFonts w:ascii="Georgia" w:eastAsia="Times New Roman" w:hAnsi="Georgia" w:cs="Arial"/>
          <w:color w:val="000000"/>
          <w:sz w:val="23"/>
          <w:szCs w:val="23"/>
          <w:lang w:val="en"/>
        </w:rPr>
        <w:t xml:space="preserve">, </w:t>
      </w:r>
      <w:hyperlink r:id="rId29" w:history="1">
        <w:r w:rsidRPr="0070563C">
          <w:rPr>
            <w:rFonts w:ascii="Georgia" w:eastAsia="Times New Roman" w:hAnsi="Georgia" w:cs="Arial"/>
            <w:color w:val="0000FF"/>
            <w:sz w:val="23"/>
            <w:szCs w:val="23"/>
            <w:lang w:val="en"/>
          </w:rPr>
          <w:t>Veronica Melian</w:t>
        </w:r>
      </w:hyperlink>
      <w:r w:rsidRPr="0070563C">
        <w:rPr>
          <w:rFonts w:ascii="Georgia" w:eastAsia="Times New Roman" w:hAnsi="Georgia" w:cs="Arial"/>
          <w:color w:val="000000"/>
          <w:sz w:val="23"/>
          <w:szCs w:val="23"/>
          <w:lang w:val="en"/>
        </w:rPr>
        <w:t xml:space="preserve">, </w:t>
      </w:r>
      <w:hyperlink r:id="rId30" w:history="1">
        <w:r w:rsidRPr="0070563C">
          <w:rPr>
            <w:rFonts w:ascii="Georgia" w:eastAsia="Times New Roman" w:hAnsi="Georgia" w:cs="Arial"/>
            <w:color w:val="0000FF"/>
            <w:sz w:val="23"/>
            <w:szCs w:val="23"/>
            <w:lang w:val="en"/>
          </w:rPr>
          <w:t>Marc Solow</w:t>
        </w:r>
      </w:hyperlink>
      <w:r w:rsidRPr="0070563C">
        <w:rPr>
          <w:rFonts w:ascii="Georgia" w:eastAsia="Times New Roman" w:hAnsi="Georgia" w:cs="Arial"/>
          <w:color w:val="000000"/>
          <w:sz w:val="23"/>
          <w:szCs w:val="23"/>
          <w:lang w:val="en"/>
        </w:rPr>
        <w:t xml:space="preserve">, Sonny </w:t>
      </w:r>
      <w:proofErr w:type="spellStart"/>
      <w:r w:rsidRPr="0070563C">
        <w:rPr>
          <w:rFonts w:ascii="Georgia" w:eastAsia="Times New Roman" w:hAnsi="Georgia" w:cs="Arial"/>
          <w:color w:val="000000"/>
          <w:sz w:val="23"/>
          <w:szCs w:val="23"/>
          <w:lang w:val="en"/>
        </w:rPr>
        <w:t>Chheng</w:t>
      </w:r>
      <w:proofErr w:type="spellEnd"/>
      <w:r w:rsidRPr="0070563C">
        <w:rPr>
          <w:rFonts w:ascii="Georgia" w:eastAsia="Times New Roman" w:hAnsi="Georgia" w:cs="Arial"/>
          <w:color w:val="000000"/>
          <w:sz w:val="23"/>
          <w:szCs w:val="23"/>
          <w:lang w:val="en"/>
        </w:rPr>
        <w:t>, Kathy Parker</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 xml:space="preserve">Cover image by: </w:t>
      </w:r>
      <w:hyperlink r:id="rId31" w:tgtFrame="_blank" w:history="1">
        <w:r w:rsidRPr="0070563C">
          <w:rPr>
            <w:rFonts w:ascii="Georgia" w:eastAsia="Times New Roman" w:hAnsi="Georgia" w:cs="Arial"/>
            <w:color w:val="0000FF"/>
            <w:sz w:val="23"/>
            <w:szCs w:val="23"/>
            <w:lang w:val="en"/>
          </w:rPr>
          <w:t>Lucie Rice</w:t>
        </w:r>
      </w:hyperlink>
    </w:p>
    <w:p w:rsidR="0070563C" w:rsidRPr="0070563C" w:rsidRDefault="0070563C" w:rsidP="0070563C">
      <w:pPr>
        <w:pBdr>
          <w:bottom w:val="single" w:sz="12" w:space="11" w:color="000000"/>
        </w:pBdr>
        <w:spacing w:after="225" w:line="240" w:lineRule="auto"/>
        <w:outlineLvl w:val="4"/>
        <w:rPr>
          <w:rFonts w:ascii="Open Sans" w:eastAsia="Times New Roman" w:hAnsi="Open Sans" w:cs="Arial"/>
          <w:color w:val="000000"/>
          <w:sz w:val="30"/>
          <w:szCs w:val="30"/>
          <w:lang w:val="en"/>
        </w:rPr>
      </w:pPr>
      <w:r w:rsidRPr="0070563C">
        <w:rPr>
          <w:rFonts w:ascii="Open Sans" w:eastAsia="Times New Roman" w:hAnsi="Open Sans" w:cs="Arial"/>
          <w:color w:val="000000"/>
          <w:sz w:val="30"/>
          <w:szCs w:val="30"/>
          <w:lang w:val="en"/>
        </w:rPr>
        <w:t>Acknowledgements</w:t>
      </w:r>
    </w:p>
    <w:p w:rsidR="0070563C" w:rsidRPr="0070563C" w:rsidRDefault="0070563C" w:rsidP="0070563C">
      <w:pPr>
        <w:spacing w:after="0" w:line="390" w:lineRule="atLeast"/>
        <w:rPr>
          <w:rFonts w:ascii="Georgia" w:eastAsia="Times New Roman" w:hAnsi="Georgia" w:cs="Arial"/>
          <w:color w:val="000000"/>
          <w:sz w:val="23"/>
          <w:szCs w:val="23"/>
          <w:lang w:val="en"/>
        </w:rPr>
      </w:pPr>
      <w:r w:rsidRPr="0070563C">
        <w:rPr>
          <w:rFonts w:ascii="Open Sans" w:eastAsia="Times New Roman" w:hAnsi="Open Sans" w:cs="Arial"/>
          <w:b/>
          <w:bCs/>
          <w:color w:val="3B3B43"/>
          <w:sz w:val="23"/>
          <w:szCs w:val="23"/>
          <w:lang w:val="en"/>
        </w:rPr>
        <w:t>Contributors</w:t>
      </w:r>
      <w:r w:rsidRPr="0070563C">
        <w:rPr>
          <w:rFonts w:ascii="Georgia" w:eastAsia="Times New Roman" w:hAnsi="Georgia" w:cs="Arial"/>
          <w:color w:val="000000"/>
          <w:sz w:val="23"/>
          <w:szCs w:val="23"/>
          <w:lang w:val="en"/>
        </w:rPr>
        <w:t xml:space="preserve">: Juliet Bourke, David Mallon, </w:t>
      </w:r>
      <w:proofErr w:type="spellStart"/>
      <w:r w:rsidRPr="0070563C">
        <w:rPr>
          <w:rFonts w:ascii="Georgia" w:eastAsia="Times New Roman" w:hAnsi="Georgia" w:cs="Arial"/>
          <w:color w:val="000000"/>
          <w:sz w:val="23"/>
          <w:szCs w:val="23"/>
          <w:lang w:val="en"/>
        </w:rPr>
        <w:t>Sjoerd</w:t>
      </w:r>
      <w:proofErr w:type="spellEnd"/>
      <w:r w:rsidRPr="0070563C">
        <w:rPr>
          <w:rFonts w:ascii="Georgia" w:eastAsia="Times New Roman" w:hAnsi="Georgia" w:cs="Arial"/>
          <w:color w:val="000000"/>
          <w:sz w:val="23"/>
          <w:szCs w:val="23"/>
          <w:lang w:val="en"/>
        </w:rPr>
        <w:t xml:space="preserve"> van der </w:t>
      </w:r>
      <w:proofErr w:type="spellStart"/>
      <w:r w:rsidRPr="0070563C">
        <w:rPr>
          <w:rFonts w:ascii="Georgia" w:eastAsia="Times New Roman" w:hAnsi="Georgia" w:cs="Arial"/>
          <w:color w:val="000000"/>
          <w:sz w:val="23"/>
          <w:szCs w:val="23"/>
          <w:lang w:val="en"/>
        </w:rPr>
        <w:t>Smissen</w:t>
      </w:r>
      <w:proofErr w:type="spellEnd"/>
      <w:r w:rsidRPr="0070563C">
        <w:rPr>
          <w:rFonts w:ascii="Georgia" w:eastAsia="Times New Roman" w:hAnsi="Georgia" w:cs="Arial"/>
          <w:color w:val="000000"/>
          <w:sz w:val="23"/>
          <w:szCs w:val="23"/>
          <w:lang w:val="en"/>
        </w:rPr>
        <w:t>, Nicky Wakefield, Natalie Wharton, and Jungle Wong</w:t>
      </w:r>
    </w:p>
    <w:p w:rsidR="0070563C" w:rsidRPr="0070563C" w:rsidRDefault="0070563C" w:rsidP="0070563C">
      <w:pPr>
        <w:pBdr>
          <w:bottom w:val="single" w:sz="12" w:space="11" w:color="000000"/>
        </w:pBdr>
        <w:spacing w:after="225" w:line="240" w:lineRule="auto"/>
        <w:outlineLvl w:val="4"/>
        <w:rPr>
          <w:rFonts w:ascii="Open Sans" w:eastAsia="Times New Roman" w:hAnsi="Open Sans" w:cs="Arial"/>
          <w:color w:val="000000"/>
          <w:sz w:val="30"/>
          <w:szCs w:val="30"/>
          <w:lang w:val="en"/>
        </w:rPr>
      </w:pPr>
      <w:r w:rsidRPr="0070563C">
        <w:rPr>
          <w:rFonts w:ascii="Open Sans" w:eastAsia="Times New Roman" w:hAnsi="Open Sans" w:cs="Arial"/>
          <w:color w:val="000000"/>
          <w:sz w:val="30"/>
          <w:szCs w:val="30"/>
          <w:lang w:val="en"/>
        </w:rPr>
        <w:t>Topics in this article</w:t>
      </w:r>
    </w:p>
    <w:p w:rsidR="0070563C" w:rsidRPr="0070563C" w:rsidRDefault="0070563C" w:rsidP="0070563C">
      <w:pPr>
        <w:spacing w:after="0" w:line="390" w:lineRule="atLeast"/>
        <w:rPr>
          <w:rFonts w:ascii="Georgia" w:eastAsia="Times New Roman" w:hAnsi="Georgia" w:cs="Arial"/>
          <w:color w:val="000000"/>
          <w:sz w:val="23"/>
          <w:szCs w:val="23"/>
          <w:lang w:val="en"/>
        </w:rPr>
      </w:pPr>
      <w:hyperlink r:id="rId32" w:history="1">
        <w:r w:rsidRPr="0070563C">
          <w:rPr>
            <w:rFonts w:ascii="Georgia" w:eastAsia="Times New Roman" w:hAnsi="Georgia" w:cs="Arial"/>
            <w:color w:val="0000FF"/>
            <w:sz w:val="23"/>
            <w:szCs w:val="23"/>
            <w:lang w:val="en"/>
          </w:rPr>
          <w:t>Global Human Capital Trends</w:t>
        </w:r>
      </w:hyperlink>
      <w:r w:rsidRPr="0070563C">
        <w:rPr>
          <w:rFonts w:ascii="Georgia" w:eastAsia="Times New Roman" w:hAnsi="Georgia" w:cs="Arial"/>
          <w:color w:val="000000"/>
          <w:sz w:val="23"/>
          <w:szCs w:val="23"/>
          <w:lang w:val="en"/>
        </w:rPr>
        <w:t xml:space="preserve">, </w:t>
      </w:r>
      <w:hyperlink r:id="rId33" w:history="1">
        <w:r w:rsidRPr="0070563C">
          <w:rPr>
            <w:rFonts w:ascii="Georgia" w:eastAsia="Times New Roman" w:hAnsi="Georgia" w:cs="Arial"/>
            <w:color w:val="0000FF"/>
            <w:sz w:val="23"/>
            <w:szCs w:val="23"/>
            <w:lang w:val="en"/>
          </w:rPr>
          <w:t>Workplace culture</w:t>
        </w:r>
      </w:hyperlink>
      <w:r w:rsidRPr="0070563C">
        <w:rPr>
          <w:rFonts w:ascii="Georgia" w:eastAsia="Times New Roman" w:hAnsi="Georgia" w:cs="Arial"/>
          <w:color w:val="000000"/>
          <w:sz w:val="23"/>
          <w:szCs w:val="23"/>
          <w:lang w:val="en"/>
        </w:rPr>
        <w:t xml:space="preserve">, </w:t>
      </w:r>
      <w:hyperlink r:id="rId34" w:history="1">
        <w:r w:rsidRPr="0070563C">
          <w:rPr>
            <w:rFonts w:ascii="Georgia" w:eastAsia="Times New Roman" w:hAnsi="Georgia" w:cs="Arial"/>
            <w:color w:val="0000FF"/>
            <w:sz w:val="23"/>
            <w:szCs w:val="23"/>
            <w:lang w:val="en"/>
          </w:rPr>
          <w:t>Employee engagement</w:t>
        </w:r>
      </w:hyperlink>
      <w:r w:rsidRPr="0070563C">
        <w:rPr>
          <w:rFonts w:ascii="Georgia" w:eastAsia="Times New Roman" w:hAnsi="Georgia" w:cs="Arial"/>
          <w:color w:val="000000"/>
          <w:sz w:val="23"/>
          <w:szCs w:val="23"/>
          <w:lang w:val="en"/>
        </w:rPr>
        <w:t xml:space="preserve">, </w:t>
      </w:r>
      <w:hyperlink r:id="rId35" w:history="1">
        <w:r w:rsidRPr="0070563C">
          <w:rPr>
            <w:rFonts w:ascii="Georgia" w:eastAsia="Times New Roman" w:hAnsi="Georgia" w:cs="Arial"/>
            <w:color w:val="0000FF"/>
            <w:sz w:val="23"/>
            <w:szCs w:val="23"/>
            <w:lang w:val="en"/>
          </w:rPr>
          <w:t>Human Capital</w:t>
        </w:r>
      </w:hyperlink>
      <w:r w:rsidRPr="0070563C">
        <w:rPr>
          <w:rFonts w:ascii="Georgia" w:eastAsia="Times New Roman" w:hAnsi="Georgia" w:cs="Arial"/>
          <w:color w:val="000000"/>
          <w:sz w:val="23"/>
          <w:szCs w:val="23"/>
          <w:lang w:val="en"/>
        </w:rPr>
        <w:t xml:space="preserve">, </w:t>
      </w:r>
      <w:hyperlink r:id="rId36" w:history="1">
        <w:r w:rsidRPr="0070563C">
          <w:rPr>
            <w:rFonts w:ascii="Georgia" w:eastAsia="Times New Roman" w:hAnsi="Georgia" w:cs="Arial"/>
            <w:color w:val="0000FF"/>
            <w:sz w:val="23"/>
            <w:szCs w:val="23"/>
            <w:lang w:val="en"/>
          </w:rPr>
          <w:t>Talent</w:t>
        </w:r>
      </w:hyperlink>
      <w:r w:rsidRPr="0070563C">
        <w:rPr>
          <w:rFonts w:ascii="Georgia" w:eastAsia="Times New Roman" w:hAnsi="Georgia" w:cs="Arial"/>
          <w:color w:val="000000"/>
          <w:sz w:val="23"/>
          <w:szCs w:val="23"/>
          <w:lang w:val="en"/>
        </w:rPr>
        <w:t xml:space="preserve"> </w:t>
      </w:r>
    </w:p>
    <w:p w:rsidR="0070563C" w:rsidRPr="0070563C" w:rsidRDefault="0070563C" w:rsidP="0070563C">
      <w:pPr>
        <w:pBdr>
          <w:bottom w:val="single" w:sz="12" w:space="11" w:color="000000"/>
        </w:pBdr>
        <w:spacing w:after="225" w:line="240" w:lineRule="auto"/>
        <w:outlineLvl w:val="4"/>
        <w:rPr>
          <w:rFonts w:ascii="Open Sans" w:eastAsia="Times New Roman" w:hAnsi="Open Sans" w:cs="Arial"/>
          <w:color w:val="000000"/>
          <w:sz w:val="30"/>
          <w:szCs w:val="30"/>
          <w:lang w:val="en"/>
        </w:rPr>
      </w:pPr>
      <w:r w:rsidRPr="0070563C">
        <w:rPr>
          <w:rFonts w:ascii="Open Sans" w:eastAsia="Times New Roman" w:hAnsi="Open Sans" w:cs="Arial"/>
          <w:color w:val="000000"/>
          <w:sz w:val="30"/>
          <w:szCs w:val="30"/>
          <w:lang w:val="en"/>
        </w:rPr>
        <w:t>Endnotes</w:t>
      </w:r>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t>We asked respondents to rate each issue’s “importance” and their organization’s “readiness” to address it on a four-point scale: “not important/ready,” “somewhat important/ready,” “important/ready,” and “very important/ready.” These ratings were then indexed on a 0–100 scale in which 0 represents the lowest possible degree of importance/readiness (“not important/ready”), and 100 represents the highest possible degree of importance/readiness (“very important/ready”). An overall index score was calculated for each trend using the respondents’ ratings of “importance” and “readiness.”</w:t>
      </w:r>
      <w:hyperlink r:id="rId37" w:anchor="endnote-sup-1" w:history="1">
        <w:r w:rsidRPr="0070563C">
          <w:rPr>
            <w:rFonts w:ascii="Georgia" w:eastAsia="Times New Roman" w:hAnsi="Georgia" w:cs="Arial"/>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color w:val="000000"/>
          <w:sz w:val="23"/>
          <w:szCs w:val="23"/>
          <w:lang w:val="en"/>
        </w:rPr>
      </w:pPr>
      <w:r w:rsidRPr="0070563C">
        <w:rPr>
          <w:rFonts w:ascii="Georgia" w:eastAsia="Times New Roman" w:hAnsi="Georgia" w:cs="Arial"/>
          <w:color w:val="000000"/>
          <w:sz w:val="23"/>
          <w:szCs w:val="23"/>
          <w:lang w:val="en"/>
        </w:rPr>
        <w:lastRenderedPageBreak/>
        <w:t xml:space="preserve">Steve Crabtree, “Worldwide, 13% of employees are engaged at work,” Gallup, October 8, 2013, </w:t>
      </w:r>
      <w:hyperlink r:id="rId38" w:tgtFrame="_blank" w:history="1">
        <w:r w:rsidRPr="0070563C">
          <w:rPr>
            <w:rFonts w:ascii="Georgia" w:eastAsia="Times New Roman" w:hAnsi="Georgia" w:cs="Arial"/>
            <w:color w:val="0000FF"/>
            <w:sz w:val="23"/>
            <w:szCs w:val="23"/>
            <w:lang w:val="en"/>
          </w:rPr>
          <w:t>http://www.gallup.com/poll/165269/worldwide-employees-engaged-work.aspx</w:t>
        </w:r>
      </w:hyperlink>
      <w:r w:rsidRPr="0070563C">
        <w:rPr>
          <w:rFonts w:ascii="Georgia" w:eastAsia="Times New Roman" w:hAnsi="Georgia" w:cs="Arial"/>
          <w:color w:val="000000"/>
          <w:sz w:val="23"/>
          <w:szCs w:val="23"/>
          <w:lang w:val="en"/>
        </w:rPr>
        <w:t>.</w:t>
      </w:r>
      <w:hyperlink r:id="rId39" w:anchor="endnote-sup-2" w:history="1">
        <w:r w:rsidRPr="0070563C">
          <w:rPr>
            <w:rFonts w:ascii="Georgia" w:eastAsia="Times New Roman" w:hAnsi="Georgia" w:cs="Arial"/>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color w:val="000000"/>
          <w:sz w:val="23"/>
          <w:szCs w:val="23"/>
          <w:lang w:val="en"/>
        </w:rPr>
      </w:pPr>
      <w:proofErr w:type="spellStart"/>
      <w:r w:rsidRPr="0070563C">
        <w:rPr>
          <w:rFonts w:ascii="Georgia" w:eastAsia="Times New Roman" w:hAnsi="Georgia" w:cs="Arial"/>
          <w:color w:val="000000"/>
          <w:sz w:val="23"/>
          <w:szCs w:val="23"/>
          <w:lang w:val="en"/>
        </w:rPr>
        <w:t>Bersin</w:t>
      </w:r>
      <w:proofErr w:type="spellEnd"/>
      <w:r w:rsidRPr="0070563C">
        <w:rPr>
          <w:rFonts w:ascii="Georgia" w:eastAsia="Times New Roman" w:hAnsi="Georgia" w:cs="Arial"/>
          <w:color w:val="000000"/>
          <w:sz w:val="23"/>
          <w:szCs w:val="23"/>
          <w:lang w:val="en"/>
        </w:rPr>
        <w:t xml:space="preserve"> by Deloitte proprietary research conducted with Glassdoor, November 2014.</w:t>
      </w:r>
      <w:hyperlink r:id="rId40" w:anchor="endnote-sup-3" w:history="1">
        <w:r w:rsidRPr="0070563C">
          <w:rPr>
            <w:rFonts w:ascii="Georgia" w:eastAsia="Times New Roman" w:hAnsi="Georgia" w:cs="Arial"/>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 xml:space="preserve">Deloitte, “Business needs to reset its purpose to attract Millennials, according to Deloitte’s annual survey,” press release, January 14, 2015, </w:t>
      </w:r>
      <w:hyperlink r:id="rId41" w:tgtFrame="_blank" w:history="1">
        <w:r w:rsidRPr="0070563C">
          <w:rPr>
            <w:rFonts w:ascii="Georgia" w:eastAsia="Times New Roman" w:hAnsi="Georgia" w:cs="Arial"/>
            <w:vanish/>
            <w:color w:val="0000FF"/>
            <w:sz w:val="23"/>
            <w:szCs w:val="23"/>
            <w:lang w:val="en"/>
          </w:rPr>
          <w:t>http://www2.deloitte.com/global/en/pages/about-deloitte/articles/2015-millennial-survey-press-release.html</w:t>
        </w:r>
      </w:hyperlink>
      <w:r w:rsidRPr="0070563C">
        <w:rPr>
          <w:rFonts w:ascii="Georgia" w:eastAsia="Times New Roman" w:hAnsi="Georgia" w:cs="Arial"/>
          <w:vanish/>
          <w:color w:val="000000"/>
          <w:sz w:val="23"/>
          <w:szCs w:val="23"/>
          <w:lang w:val="en"/>
        </w:rPr>
        <w:t>.</w:t>
      </w:r>
      <w:hyperlink r:id="rId42" w:anchor="endnote-sup-4" w:history="1">
        <w:r w:rsidRPr="0070563C">
          <w:rPr>
            <w:rFonts w:ascii="Georgia" w:eastAsia="Times New Roman" w:hAnsi="Georgia" w:cs="Arial"/>
            <w:vanish/>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 xml:space="preserve">The five key elements that contribute to engagement are meaningful work, hands-on management, career and growth opportunity, flexible and humane work environment, and trust in leadership. Together, these form the basis of a 20-element model we call “Simply Irresistible.” Josh Bersin, </w:t>
      </w:r>
      <w:r w:rsidRPr="0070563C">
        <w:rPr>
          <w:rFonts w:ascii="Georgia" w:eastAsia="Times New Roman" w:hAnsi="Georgia" w:cs="Arial"/>
          <w:i/>
          <w:iCs/>
          <w:vanish/>
          <w:color w:val="000000"/>
          <w:sz w:val="23"/>
          <w:szCs w:val="23"/>
          <w:lang w:val="en"/>
        </w:rPr>
        <w:t>The five elements of a ‘simply irresistible’ organization</w:t>
      </w:r>
      <w:r w:rsidRPr="0070563C">
        <w:rPr>
          <w:rFonts w:ascii="Georgia" w:eastAsia="Times New Roman" w:hAnsi="Georgia" w:cs="Arial"/>
          <w:vanish/>
          <w:color w:val="000000"/>
          <w:sz w:val="23"/>
          <w:szCs w:val="23"/>
          <w:lang w:val="en"/>
        </w:rPr>
        <w:t xml:space="preserve">, Bersin by Deloitte, April 10, 2014, </w:t>
      </w:r>
      <w:hyperlink r:id="rId43" w:tgtFrame="_blank" w:history="1">
        <w:r w:rsidRPr="0070563C">
          <w:rPr>
            <w:rFonts w:ascii="Georgia" w:eastAsia="Times New Roman" w:hAnsi="Georgia" w:cs="Arial"/>
            <w:vanish/>
            <w:color w:val="0000FF"/>
            <w:sz w:val="23"/>
            <w:szCs w:val="23"/>
            <w:lang w:val="en"/>
          </w:rPr>
          <w:t>http://www.bersin.com/library</w:t>
        </w:r>
      </w:hyperlink>
      <w:r w:rsidRPr="0070563C">
        <w:rPr>
          <w:rFonts w:ascii="Georgia" w:eastAsia="Times New Roman" w:hAnsi="Georgia" w:cs="Arial"/>
          <w:vanish/>
          <w:color w:val="000000"/>
          <w:sz w:val="23"/>
          <w:szCs w:val="23"/>
          <w:lang w:val="en"/>
        </w:rPr>
        <w:t>.</w:t>
      </w:r>
      <w:hyperlink r:id="rId44" w:anchor="endnote-sup-5" w:history="1">
        <w:r w:rsidRPr="0070563C">
          <w:rPr>
            <w:rFonts w:ascii="Georgia" w:eastAsia="Times New Roman" w:hAnsi="Georgia" w:cs="Arial"/>
            <w:vanish/>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 xml:space="preserve">John Hagel III, Passion versus ambition: Did Steve Jobs have worker passion?, Deloitte University Press, November 19, 2014, </w:t>
      </w:r>
      <w:hyperlink r:id="rId45" w:tgtFrame="_blank" w:history="1">
        <w:r w:rsidRPr="0070563C">
          <w:rPr>
            <w:rFonts w:ascii="Georgia" w:eastAsia="Times New Roman" w:hAnsi="Georgia" w:cs="Arial"/>
            <w:vanish/>
            <w:color w:val="0000FF"/>
            <w:sz w:val="23"/>
            <w:szCs w:val="23"/>
            <w:lang w:val="en"/>
          </w:rPr>
          <w:t>http://dupress.com/articles/employee-passion-ambition/?coll=6211</w:t>
        </w:r>
      </w:hyperlink>
      <w:r w:rsidRPr="0070563C">
        <w:rPr>
          <w:rFonts w:ascii="Georgia" w:eastAsia="Times New Roman" w:hAnsi="Georgia" w:cs="Arial"/>
          <w:vanish/>
          <w:color w:val="000000"/>
          <w:sz w:val="23"/>
          <w:szCs w:val="23"/>
          <w:lang w:val="en"/>
        </w:rPr>
        <w:t>.</w:t>
      </w:r>
      <w:hyperlink r:id="rId46" w:anchor="endnote-sup-6" w:history="1">
        <w:r w:rsidRPr="0070563C">
          <w:rPr>
            <w:rFonts w:ascii="Georgia" w:eastAsia="Times New Roman" w:hAnsi="Georgia" w:cs="Arial"/>
            <w:vanish/>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 xml:space="preserve">Great Place to Work® Institute, “What are the benefits? The ROI on workplace culture,” </w:t>
      </w:r>
      <w:hyperlink r:id="rId47" w:tgtFrame="_blank" w:history="1">
        <w:r w:rsidRPr="0070563C">
          <w:rPr>
            <w:rFonts w:ascii="Georgia" w:eastAsia="Times New Roman" w:hAnsi="Georgia" w:cs="Arial"/>
            <w:vanish/>
            <w:color w:val="0000FF"/>
            <w:sz w:val="23"/>
            <w:szCs w:val="23"/>
            <w:lang w:val="en"/>
          </w:rPr>
          <w:t>http://www.greatplacetowork.com/our-approach/what-are-the-benefits-great-workplaces</w:t>
        </w:r>
      </w:hyperlink>
      <w:r w:rsidRPr="0070563C">
        <w:rPr>
          <w:rFonts w:ascii="Georgia" w:eastAsia="Times New Roman" w:hAnsi="Georgia" w:cs="Arial"/>
          <w:vanish/>
          <w:color w:val="000000"/>
          <w:sz w:val="23"/>
          <w:szCs w:val="23"/>
          <w:lang w:val="en"/>
        </w:rPr>
        <w:t>, accessed February 19, 2015.</w:t>
      </w:r>
      <w:hyperlink r:id="rId48" w:anchor="endnote-sup-7" w:history="1">
        <w:r w:rsidRPr="0070563C">
          <w:rPr>
            <w:rFonts w:ascii="Georgia" w:eastAsia="Times New Roman" w:hAnsi="Georgia" w:cs="Arial"/>
            <w:vanish/>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 xml:space="preserve">Farhad Manjoo, “The happiness machine: How Google became such a great place to work,” </w:t>
      </w:r>
      <w:r w:rsidRPr="0070563C">
        <w:rPr>
          <w:rFonts w:ascii="Georgia" w:eastAsia="Times New Roman" w:hAnsi="Georgia" w:cs="Arial"/>
          <w:i/>
          <w:iCs/>
          <w:vanish/>
          <w:color w:val="000000"/>
          <w:sz w:val="23"/>
          <w:szCs w:val="23"/>
          <w:lang w:val="en"/>
        </w:rPr>
        <w:t>Slate</w:t>
      </w:r>
      <w:r w:rsidRPr="0070563C">
        <w:rPr>
          <w:rFonts w:ascii="Georgia" w:eastAsia="Times New Roman" w:hAnsi="Georgia" w:cs="Arial"/>
          <w:vanish/>
          <w:color w:val="000000"/>
          <w:sz w:val="23"/>
          <w:szCs w:val="23"/>
          <w:lang w:val="en"/>
        </w:rPr>
        <w:t xml:space="preserve">, January 21, 2013, </w:t>
      </w:r>
      <w:hyperlink r:id="rId49" w:tgtFrame="_blank" w:history="1">
        <w:r w:rsidRPr="0070563C">
          <w:rPr>
            <w:rFonts w:ascii="Georgia" w:eastAsia="Times New Roman" w:hAnsi="Georgia" w:cs="Arial"/>
            <w:vanish/>
            <w:color w:val="0000FF"/>
            <w:sz w:val="23"/>
            <w:szCs w:val="23"/>
            <w:lang w:val="en"/>
          </w:rPr>
          <w:t>http://www.slate.com/articles/technology/technology/2013/01/google_people_operations_the_secrets_of_the_world_s_most_scientific_human.html</w:t>
        </w:r>
      </w:hyperlink>
      <w:r w:rsidRPr="0070563C">
        <w:rPr>
          <w:rFonts w:ascii="Georgia" w:eastAsia="Times New Roman" w:hAnsi="Georgia" w:cs="Arial"/>
          <w:vanish/>
          <w:color w:val="000000"/>
          <w:sz w:val="23"/>
          <w:szCs w:val="23"/>
          <w:lang w:val="en"/>
        </w:rPr>
        <w:t>. </w:t>
      </w:r>
      <w:hyperlink r:id="rId50" w:anchor="endnote-sup-8" w:history="1">
        <w:r w:rsidRPr="0070563C">
          <w:rPr>
            <w:rFonts w:ascii="Georgia" w:eastAsia="Times New Roman" w:hAnsi="Georgia" w:cs="Arial"/>
            <w:vanish/>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 xml:space="preserve">Josh Bersin, “Why the talent management software market will radically change,” </w:t>
      </w:r>
      <w:r w:rsidRPr="0070563C">
        <w:rPr>
          <w:rFonts w:ascii="Georgia" w:eastAsia="Times New Roman" w:hAnsi="Georgia" w:cs="Arial"/>
          <w:i/>
          <w:iCs/>
          <w:vanish/>
          <w:color w:val="000000"/>
          <w:sz w:val="23"/>
          <w:szCs w:val="23"/>
          <w:lang w:val="en"/>
        </w:rPr>
        <w:t>Forbes</w:t>
      </w:r>
      <w:r w:rsidRPr="0070563C">
        <w:rPr>
          <w:rFonts w:ascii="Georgia" w:eastAsia="Times New Roman" w:hAnsi="Georgia" w:cs="Arial"/>
          <w:vanish/>
          <w:color w:val="000000"/>
          <w:sz w:val="23"/>
          <w:szCs w:val="23"/>
          <w:lang w:val="en"/>
        </w:rPr>
        <w:t xml:space="preserve">, December 29, 2014, </w:t>
      </w:r>
      <w:hyperlink r:id="rId51" w:tgtFrame="_blank" w:history="1">
        <w:r w:rsidRPr="0070563C">
          <w:rPr>
            <w:rFonts w:ascii="Georgia" w:eastAsia="Times New Roman" w:hAnsi="Georgia" w:cs="Arial"/>
            <w:vanish/>
            <w:color w:val="0000FF"/>
            <w:sz w:val="23"/>
            <w:szCs w:val="23"/>
            <w:lang w:val="en"/>
          </w:rPr>
          <w:t>http://www.forbes.com/sites/joshbersin/2014/12/29/how-and-why-the-talent-management-market-is-changing/</w:t>
        </w:r>
      </w:hyperlink>
      <w:r w:rsidRPr="0070563C">
        <w:rPr>
          <w:rFonts w:ascii="Georgia" w:eastAsia="Times New Roman" w:hAnsi="Georgia" w:cs="Arial"/>
          <w:vanish/>
          <w:color w:val="000000"/>
          <w:sz w:val="23"/>
          <w:szCs w:val="23"/>
          <w:lang w:val="en"/>
        </w:rPr>
        <w:t>.</w:t>
      </w:r>
      <w:hyperlink r:id="rId52" w:anchor="endnote-sup-9" w:history="1">
        <w:r w:rsidRPr="0070563C">
          <w:rPr>
            <w:rFonts w:ascii="Georgia" w:eastAsia="Times New Roman" w:hAnsi="Georgia" w:cs="Arial"/>
            <w:vanish/>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 xml:space="preserve">Josh Bersin, “Becoming irresistible: A new model for employee engagement,” </w:t>
      </w:r>
      <w:r w:rsidRPr="0070563C">
        <w:rPr>
          <w:rFonts w:ascii="Georgia" w:eastAsia="Times New Roman" w:hAnsi="Georgia" w:cs="Arial"/>
          <w:i/>
          <w:iCs/>
          <w:vanish/>
          <w:color w:val="000000"/>
          <w:sz w:val="23"/>
          <w:szCs w:val="23"/>
          <w:lang w:val="en"/>
        </w:rPr>
        <w:t>Deloitte Review</w:t>
      </w:r>
      <w:r w:rsidRPr="0070563C">
        <w:rPr>
          <w:rFonts w:ascii="Georgia" w:eastAsia="Times New Roman" w:hAnsi="Georgia" w:cs="Arial"/>
          <w:vanish/>
          <w:color w:val="000000"/>
          <w:sz w:val="23"/>
          <w:szCs w:val="23"/>
          <w:lang w:val="en"/>
        </w:rPr>
        <w:t xml:space="preserve"> 16, January 26, 2015, </w:t>
      </w:r>
      <w:hyperlink r:id="rId53" w:tgtFrame="_blank" w:history="1">
        <w:r w:rsidRPr="0070563C">
          <w:rPr>
            <w:rFonts w:ascii="Georgia" w:eastAsia="Times New Roman" w:hAnsi="Georgia" w:cs="Arial"/>
            <w:vanish/>
            <w:color w:val="0000FF"/>
            <w:sz w:val="23"/>
            <w:szCs w:val="23"/>
            <w:lang w:val="en"/>
          </w:rPr>
          <w:t>http://dupress.com/articles/employee-engagement-strategies/</w:t>
        </w:r>
      </w:hyperlink>
      <w:r w:rsidRPr="0070563C">
        <w:rPr>
          <w:rFonts w:ascii="Georgia" w:eastAsia="Times New Roman" w:hAnsi="Georgia" w:cs="Arial"/>
          <w:vanish/>
          <w:color w:val="000000"/>
          <w:sz w:val="23"/>
          <w:szCs w:val="23"/>
          <w:lang w:val="en"/>
        </w:rPr>
        <w:t>.</w:t>
      </w:r>
      <w:hyperlink r:id="rId54" w:anchor="endnote-sup-10" w:history="1">
        <w:r w:rsidRPr="0070563C">
          <w:rPr>
            <w:rFonts w:ascii="Georgia" w:eastAsia="Times New Roman" w:hAnsi="Georgia" w:cs="Arial"/>
            <w:vanish/>
            <w:color w:val="0000FF"/>
            <w:sz w:val="23"/>
            <w:szCs w:val="23"/>
            <w:lang w:val="en"/>
          </w:rPr>
          <w:t xml:space="preserve"> View in article</w:t>
        </w:r>
      </w:hyperlink>
    </w:p>
    <w:p w:rsidR="0070563C" w:rsidRPr="0070563C" w:rsidRDefault="0070563C" w:rsidP="0070563C">
      <w:pPr>
        <w:numPr>
          <w:ilvl w:val="1"/>
          <w:numId w:val="5"/>
        </w:numPr>
        <w:spacing w:before="100" w:beforeAutospacing="1" w:after="100" w:afterAutospacing="1" w:line="390" w:lineRule="atLeast"/>
        <w:ind w:left="150"/>
        <w:rPr>
          <w:rFonts w:ascii="Georgia" w:eastAsia="Times New Roman" w:hAnsi="Georgia" w:cs="Arial"/>
          <w:vanish/>
          <w:color w:val="000000"/>
          <w:sz w:val="23"/>
          <w:szCs w:val="23"/>
          <w:lang w:val="en"/>
        </w:rPr>
      </w:pPr>
      <w:r w:rsidRPr="0070563C">
        <w:rPr>
          <w:rFonts w:ascii="Georgia" w:eastAsia="Times New Roman" w:hAnsi="Georgia" w:cs="Arial"/>
          <w:vanish/>
          <w:color w:val="000000"/>
          <w:sz w:val="23"/>
          <w:szCs w:val="23"/>
          <w:lang w:val="en"/>
        </w:rPr>
        <w:t>Great Place to Work® Institute, “What are the benefits? The ROI on workplace culture.”</w:t>
      </w:r>
      <w:hyperlink r:id="rId55" w:anchor="endnote-sup-11" w:history="1">
        <w:r w:rsidRPr="0070563C">
          <w:rPr>
            <w:rFonts w:ascii="Georgia" w:eastAsia="Times New Roman" w:hAnsi="Georgia" w:cs="Arial"/>
            <w:vanish/>
            <w:color w:val="0000FF"/>
            <w:sz w:val="23"/>
            <w:szCs w:val="23"/>
            <w:lang w:val="en"/>
          </w:rPr>
          <w:t>View in article</w:t>
        </w:r>
      </w:hyperlink>
    </w:p>
    <w:p w:rsidR="00AC07CE" w:rsidRDefault="00AC07CE">
      <w:bookmarkStart w:id="0" w:name="_GoBack"/>
      <w:bookmarkEnd w:id="0"/>
    </w:p>
    <w:sectPr w:rsidR="00AC07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2474E4"/>
    <w:multiLevelType w:val="multilevel"/>
    <w:tmpl w:val="4546F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9092A"/>
    <w:multiLevelType w:val="multilevel"/>
    <w:tmpl w:val="8BBC15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9779A6"/>
    <w:multiLevelType w:val="multilevel"/>
    <w:tmpl w:val="5970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3B5D76"/>
    <w:multiLevelType w:val="multilevel"/>
    <w:tmpl w:val="7060A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E7662E"/>
    <w:multiLevelType w:val="multilevel"/>
    <w:tmpl w:val="6FB2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2969AC"/>
    <w:multiLevelType w:val="multilevel"/>
    <w:tmpl w:val="60F0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E17C5A"/>
    <w:multiLevelType w:val="multilevel"/>
    <w:tmpl w:val="9C388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0"/>
  </w:num>
  <w:num w:numId="4">
    <w:abstractNumId w:val="4"/>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63C"/>
    <w:rsid w:val="0070563C"/>
    <w:rsid w:val="00AC07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9BD56B-27FD-4550-BDF4-9CC4C6DD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899290">
      <w:bodyDiv w:val="1"/>
      <w:marLeft w:val="0"/>
      <w:marRight w:val="0"/>
      <w:marTop w:val="0"/>
      <w:marBottom w:val="0"/>
      <w:divBdr>
        <w:top w:val="none" w:sz="0" w:space="0" w:color="auto"/>
        <w:left w:val="none" w:sz="0" w:space="0" w:color="auto"/>
        <w:bottom w:val="none" w:sz="0" w:space="0" w:color="auto"/>
        <w:right w:val="none" w:sz="0" w:space="0" w:color="auto"/>
      </w:divBdr>
      <w:divsChild>
        <w:div w:id="322323211">
          <w:marLeft w:val="0"/>
          <w:marRight w:val="0"/>
          <w:marTop w:val="0"/>
          <w:marBottom w:val="0"/>
          <w:divBdr>
            <w:top w:val="none" w:sz="0" w:space="0" w:color="auto"/>
            <w:left w:val="none" w:sz="0" w:space="0" w:color="auto"/>
            <w:bottom w:val="none" w:sz="0" w:space="0" w:color="auto"/>
            <w:right w:val="none" w:sz="0" w:space="0" w:color="auto"/>
          </w:divBdr>
          <w:divsChild>
            <w:div w:id="1099064724">
              <w:marLeft w:val="0"/>
              <w:marRight w:val="0"/>
              <w:marTop w:val="0"/>
              <w:marBottom w:val="0"/>
              <w:divBdr>
                <w:top w:val="none" w:sz="0" w:space="0" w:color="auto"/>
                <w:left w:val="none" w:sz="0" w:space="0" w:color="auto"/>
                <w:bottom w:val="none" w:sz="0" w:space="0" w:color="auto"/>
                <w:right w:val="none" w:sz="0" w:space="0" w:color="auto"/>
              </w:divBdr>
              <w:divsChild>
                <w:div w:id="419331686">
                  <w:marLeft w:val="300"/>
                  <w:marRight w:val="300"/>
                  <w:marTop w:val="0"/>
                  <w:marBottom w:val="0"/>
                  <w:divBdr>
                    <w:top w:val="none" w:sz="0" w:space="0" w:color="auto"/>
                    <w:left w:val="none" w:sz="0" w:space="0" w:color="auto"/>
                    <w:bottom w:val="none" w:sz="0" w:space="0" w:color="auto"/>
                    <w:right w:val="none" w:sz="0" w:space="0" w:color="auto"/>
                  </w:divBdr>
                  <w:divsChild>
                    <w:div w:id="1109592290">
                      <w:marLeft w:val="-150"/>
                      <w:marRight w:val="-150"/>
                      <w:marTop w:val="0"/>
                      <w:marBottom w:val="0"/>
                      <w:divBdr>
                        <w:top w:val="none" w:sz="0" w:space="0" w:color="auto"/>
                        <w:left w:val="none" w:sz="0" w:space="0" w:color="auto"/>
                        <w:bottom w:val="none" w:sz="0" w:space="0" w:color="auto"/>
                        <w:right w:val="none" w:sz="0" w:space="0" w:color="auto"/>
                      </w:divBdr>
                      <w:divsChild>
                        <w:div w:id="233249552">
                          <w:marLeft w:val="0"/>
                          <w:marRight w:val="0"/>
                          <w:marTop w:val="0"/>
                          <w:marBottom w:val="0"/>
                          <w:divBdr>
                            <w:top w:val="none" w:sz="0" w:space="0" w:color="auto"/>
                            <w:left w:val="none" w:sz="0" w:space="0" w:color="auto"/>
                            <w:bottom w:val="none" w:sz="0" w:space="0" w:color="auto"/>
                            <w:right w:val="none" w:sz="0" w:space="0" w:color="auto"/>
                          </w:divBdr>
                          <w:divsChild>
                            <w:div w:id="898901329">
                              <w:marLeft w:val="0"/>
                              <w:marRight w:val="0"/>
                              <w:marTop w:val="0"/>
                              <w:marBottom w:val="0"/>
                              <w:divBdr>
                                <w:top w:val="none" w:sz="0" w:space="0" w:color="auto"/>
                                <w:left w:val="none" w:sz="0" w:space="0" w:color="auto"/>
                                <w:bottom w:val="none" w:sz="0" w:space="0" w:color="auto"/>
                                <w:right w:val="none" w:sz="0" w:space="0" w:color="auto"/>
                              </w:divBdr>
                              <w:divsChild>
                                <w:div w:id="742605118">
                                  <w:marLeft w:val="0"/>
                                  <w:marRight w:val="0"/>
                                  <w:marTop w:val="0"/>
                                  <w:marBottom w:val="0"/>
                                  <w:divBdr>
                                    <w:top w:val="none" w:sz="0" w:space="0" w:color="auto"/>
                                    <w:left w:val="none" w:sz="0" w:space="0" w:color="auto"/>
                                    <w:bottom w:val="none" w:sz="0" w:space="0" w:color="auto"/>
                                    <w:right w:val="none" w:sz="0" w:space="0" w:color="auto"/>
                                  </w:divBdr>
                                </w:div>
                                <w:div w:id="774595552">
                                  <w:marLeft w:val="0"/>
                                  <w:marRight w:val="0"/>
                                  <w:marTop w:val="0"/>
                                  <w:marBottom w:val="300"/>
                                  <w:divBdr>
                                    <w:top w:val="none" w:sz="0" w:space="0" w:color="auto"/>
                                    <w:left w:val="none" w:sz="0" w:space="0" w:color="auto"/>
                                    <w:bottom w:val="none" w:sz="0" w:space="0" w:color="auto"/>
                                    <w:right w:val="none" w:sz="0" w:space="0" w:color="auto"/>
                                  </w:divBdr>
                                </w:div>
                                <w:div w:id="1091968316">
                                  <w:blockQuote w:val="1"/>
                                  <w:marLeft w:val="600"/>
                                  <w:marRight w:val="0"/>
                                  <w:marTop w:val="0"/>
                                  <w:marBottom w:val="600"/>
                                  <w:divBdr>
                                    <w:top w:val="none" w:sz="0" w:space="0" w:color="auto"/>
                                    <w:left w:val="none" w:sz="0" w:space="0" w:color="auto"/>
                                    <w:bottom w:val="none" w:sz="0" w:space="0" w:color="auto"/>
                                    <w:right w:val="none" w:sz="0" w:space="0" w:color="auto"/>
                                  </w:divBdr>
                                </w:div>
                                <w:div w:id="124392459">
                                  <w:marLeft w:val="0"/>
                                  <w:marRight w:val="0"/>
                                  <w:marTop w:val="0"/>
                                  <w:marBottom w:val="0"/>
                                  <w:divBdr>
                                    <w:top w:val="none" w:sz="0" w:space="0" w:color="auto"/>
                                    <w:left w:val="none" w:sz="0" w:space="0" w:color="auto"/>
                                    <w:bottom w:val="none" w:sz="0" w:space="0" w:color="auto"/>
                                    <w:right w:val="none" w:sz="0" w:space="0" w:color="auto"/>
                                  </w:divBdr>
                                </w:div>
                                <w:div w:id="170875289">
                                  <w:marLeft w:val="0"/>
                                  <w:marRight w:val="0"/>
                                  <w:marTop w:val="0"/>
                                  <w:marBottom w:val="0"/>
                                  <w:divBdr>
                                    <w:top w:val="none" w:sz="0" w:space="0" w:color="auto"/>
                                    <w:left w:val="none" w:sz="0" w:space="0" w:color="auto"/>
                                    <w:bottom w:val="none" w:sz="0" w:space="0" w:color="auto"/>
                                    <w:right w:val="none" w:sz="0" w:space="0" w:color="auto"/>
                                  </w:divBdr>
                                </w:div>
                                <w:div w:id="2094424078">
                                  <w:marLeft w:val="0"/>
                                  <w:marRight w:val="0"/>
                                  <w:marTop w:val="0"/>
                                  <w:marBottom w:val="0"/>
                                  <w:divBdr>
                                    <w:top w:val="none" w:sz="0" w:space="0" w:color="auto"/>
                                    <w:left w:val="none" w:sz="0" w:space="0" w:color="auto"/>
                                    <w:bottom w:val="none" w:sz="0" w:space="0" w:color="auto"/>
                                    <w:right w:val="none" w:sz="0" w:space="0" w:color="auto"/>
                                  </w:divBdr>
                                  <w:divsChild>
                                    <w:div w:id="1743286680">
                                      <w:marLeft w:val="0"/>
                                      <w:marRight w:val="0"/>
                                      <w:marTop w:val="0"/>
                                      <w:marBottom w:val="0"/>
                                      <w:divBdr>
                                        <w:top w:val="none" w:sz="0" w:space="0" w:color="auto"/>
                                        <w:left w:val="none" w:sz="0" w:space="0" w:color="auto"/>
                                        <w:bottom w:val="none" w:sz="0" w:space="0" w:color="auto"/>
                                        <w:right w:val="none" w:sz="0" w:space="0" w:color="auto"/>
                                      </w:divBdr>
                                    </w:div>
                                  </w:divsChild>
                                </w:div>
                                <w:div w:id="995768115">
                                  <w:marLeft w:val="0"/>
                                  <w:marRight w:val="0"/>
                                  <w:marTop w:val="0"/>
                                  <w:marBottom w:val="0"/>
                                  <w:divBdr>
                                    <w:top w:val="none" w:sz="0" w:space="0" w:color="auto"/>
                                    <w:left w:val="none" w:sz="0" w:space="0" w:color="auto"/>
                                    <w:bottom w:val="none" w:sz="0" w:space="0" w:color="auto"/>
                                    <w:right w:val="none" w:sz="0" w:space="0" w:color="auto"/>
                                  </w:divBdr>
                                </w:div>
                              </w:divsChild>
                            </w:div>
                            <w:div w:id="1356426815">
                              <w:marLeft w:val="0"/>
                              <w:marRight w:val="0"/>
                              <w:marTop w:val="0"/>
                              <w:marBottom w:val="0"/>
                              <w:divBdr>
                                <w:top w:val="none" w:sz="0" w:space="0" w:color="auto"/>
                                <w:left w:val="none" w:sz="0" w:space="0" w:color="auto"/>
                                <w:bottom w:val="none" w:sz="0" w:space="0" w:color="auto"/>
                                <w:right w:val="none" w:sz="0" w:space="0" w:color="auto"/>
                              </w:divBdr>
                              <w:divsChild>
                                <w:div w:id="731925828">
                                  <w:marLeft w:val="0"/>
                                  <w:marRight w:val="0"/>
                                  <w:marTop w:val="0"/>
                                  <w:marBottom w:val="0"/>
                                  <w:divBdr>
                                    <w:top w:val="none" w:sz="0" w:space="0" w:color="auto"/>
                                    <w:left w:val="none" w:sz="0" w:space="0" w:color="auto"/>
                                    <w:bottom w:val="none" w:sz="0" w:space="0" w:color="auto"/>
                                    <w:right w:val="none" w:sz="0" w:space="0" w:color="auto"/>
                                  </w:divBdr>
                                </w:div>
                              </w:divsChild>
                            </w:div>
                            <w:div w:id="142354757">
                              <w:marLeft w:val="0"/>
                              <w:marRight w:val="0"/>
                              <w:marTop w:val="0"/>
                              <w:marBottom w:val="0"/>
                              <w:divBdr>
                                <w:top w:val="none" w:sz="0" w:space="0" w:color="auto"/>
                                <w:left w:val="none" w:sz="0" w:space="0" w:color="auto"/>
                                <w:bottom w:val="none" w:sz="0" w:space="0" w:color="auto"/>
                                <w:right w:val="none" w:sz="0" w:space="0" w:color="auto"/>
                              </w:divBdr>
                              <w:divsChild>
                                <w:div w:id="1417627009">
                                  <w:marLeft w:val="0"/>
                                  <w:marRight w:val="0"/>
                                  <w:marTop w:val="0"/>
                                  <w:marBottom w:val="0"/>
                                  <w:divBdr>
                                    <w:top w:val="none" w:sz="0" w:space="0" w:color="auto"/>
                                    <w:left w:val="none" w:sz="0" w:space="0" w:color="auto"/>
                                    <w:bottom w:val="none" w:sz="0" w:space="0" w:color="auto"/>
                                    <w:right w:val="none" w:sz="0" w:space="0" w:color="auto"/>
                                  </w:divBdr>
                                  <w:divsChild>
                                    <w:div w:id="87523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184944">
                              <w:marLeft w:val="0"/>
                              <w:marRight w:val="0"/>
                              <w:marTop w:val="0"/>
                              <w:marBottom w:val="0"/>
                              <w:divBdr>
                                <w:top w:val="none" w:sz="0" w:space="0" w:color="auto"/>
                                <w:left w:val="none" w:sz="0" w:space="0" w:color="auto"/>
                                <w:bottom w:val="none" w:sz="0" w:space="0" w:color="auto"/>
                                <w:right w:val="none" w:sz="0" w:space="0" w:color="auto"/>
                              </w:divBdr>
                              <w:divsChild>
                                <w:div w:id="1193298234">
                                  <w:marLeft w:val="150"/>
                                  <w:marRight w:val="150"/>
                                  <w:marTop w:val="150"/>
                                  <w:marBottom w:val="150"/>
                                  <w:divBdr>
                                    <w:top w:val="none" w:sz="0" w:space="0" w:color="auto"/>
                                    <w:left w:val="none" w:sz="0" w:space="0" w:color="auto"/>
                                    <w:bottom w:val="none" w:sz="0" w:space="0" w:color="auto"/>
                                    <w:right w:val="none" w:sz="0" w:space="0" w:color="auto"/>
                                  </w:divBdr>
                                  <w:divsChild>
                                    <w:div w:id="1841770604">
                                      <w:marLeft w:val="0"/>
                                      <w:marRight w:val="0"/>
                                      <w:marTop w:val="0"/>
                                      <w:marBottom w:val="0"/>
                                      <w:divBdr>
                                        <w:top w:val="none" w:sz="0" w:space="0" w:color="auto"/>
                                        <w:left w:val="none" w:sz="0" w:space="0" w:color="auto"/>
                                        <w:bottom w:val="none" w:sz="0" w:space="0" w:color="auto"/>
                                        <w:right w:val="none" w:sz="0" w:space="0" w:color="auto"/>
                                      </w:divBdr>
                                      <w:divsChild>
                                        <w:div w:id="1455980082">
                                          <w:marLeft w:val="0"/>
                                          <w:marRight w:val="0"/>
                                          <w:marTop w:val="0"/>
                                          <w:marBottom w:val="0"/>
                                          <w:divBdr>
                                            <w:top w:val="none" w:sz="0" w:space="0" w:color="auto"/>
                                            <w:left w:val="none" w:sz="0" w:space="0" w:color="auto"/>
                                            <w:bottom w:val="none" w:sz="0" w:space="0" w:color="auto"/>
                                            <w:right w:val="none" w:sz="0" w:space="0" w:color="auto"/>
                                          </w:divBdr>
                                          <w:divsChild>
                                            <w:div w:id="9697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095880">
                      <w:marLeft w:val="-150"/>
                      <w:marRight w:val="-150"/>
                      <w:marTop w:val="0"/>
                      <w:marBottom w:val="0"/>
                      <w:divBdr>
                        <w:top w:val="none" w:sz="0" w:space="0" w:color="auto"/>
                        <w:left w:val="none" w:sz="0" w:space="0" w:color="auto"/>
                        <w:bottom w:val="none" w:sz="0" w:space="0" w:color="auto"/>
                        <w:right w:val="none" w:sz="0" w:space="0" w:color="auto"/>
                      </w:divBdr>
                      <w:divsChild>
                        <w:div w:id="2058384338">
                          <w:marLeft w:val="0"/>
                          <w:marRight w:val="0"/>
                          <w:marTop w:val="0"/>
                          <w:marBottom w:val="0"/>
                          <w:divBdr>
                            <w:top w:val="none" w:sz="0" w:space="0" w:color="auto"/>
                            <w:left w:val="none" w:sz="0" w:space="0" w:color="auto"/>
                            <w:bottom w:val="none" w:sz="0" w:space="0" w:color="auto"/>
                            <w:right w:val="none" w:sz="0" w:space="0" w:color="auto"/>
                          </w:divBdr>
                          <w:divsChild>
                            <w:div w:id="1807383971">
                              <w:marLeft w:val="0"/>
                              <w:marRight w:val="0"/>
                              <w:marTop w:val="0"/>
                              <w:marBottom w:val="0"/>
                              <w:divBdr>
                                <w:top w:val="none" w:sz="0" w:space="0" w:color="auto"/>
                                <w:left w:val="none" w:sz="0" w:space="0" w:color="auto"/>
                                <w:bottom w:val="none" w:sz="0" w:space="0" w:color="auto"/>
                                <w:right w:val="none" w:sz="0" w:space="0" w:color="auto"/>
                              </w:divBdr>
                              <w:divsChild>
                                <w:div w:id="1585408617">
                                  <w:marLeft w:val="0"/>
                                  <w:marRight w:val="0"/>
                                  <w:marTop w:val="0"/>
                                  <w:marBottom w:val="300"/>
                                  <w:divBdr>
                                    <w:top w:val="none" w:sz="0" w:space="0" w:color="auto"/>
                                    <w:left w:val="none" w:sz="0" w:space="0" w:color="auto"/>
                                    <w:bottom w:val="none" w:sz="0" w:space="0" w:color="auto"/>
                                    <w:right w:val="none" w:sz="0" w:space="0" w:color="auto"/>
                                  </w:divBdr>
                                  <w:divsChild>
                                    <w:div w:id="1056203644">
                                      <w:marLeft w:val="0"/>
                                      <w:marRight w:val="0"/>
                                      <w:marTop w:val="0"/>
                                      <w:marBottom w:val="0"/>
                                      <w:divBdr>
                                        <w:top w:val="none" w:sz="0" w:space="0" w:color="auto"/>
                                        <w:left w:val="none" w:sz="0" w:space="0" w:color="auto"/>
                                        <w:bottom w:val="none" w:sz="0" w:space="0" w:color="auto"/>
                                        <w:right w:val="none" w:sz="0" w:space="0" w:color="auto"/>
                                      </w:divBdr>
                                      <w:divsChild>
                                        <w:div w:id="522476432">
                                          <w:marLeft w:val="0"/>
                                          <w:marRight w:val="0"/>
                                          <w:marTop w:val="0"/>
                                          <w:marBottom w:val="0"/>
                                          <w:divBdr>
                                            <w:top w:val="none" w:sz="0" w:space="0" w:color="auto"/>
                                            <w:left w:val="none" w:sz="0" w:space="0" w:color="auto"/>
                                            <w:bottom w:val="none" w:sz="0" w:space="0" w:color="auto"/>
                                            <w:right w:val="none" w:sz="0" w:space="0" w:color="auto"/>
                                          </w:divBdr>
                                          <w:divsChild>
                                            <w:div w:id="442581445">
                                              <w:marLeft w:val="0"/>
                                              <w:marRight w:val="0"/>
                                              <w:marTop w:val="0"/>
                                              <w:marBottom w:val="0"/>
                                              <w:divBdr>
                                                <w:top w:val="none" w:sz="0" w:space="0" w:color="auto"/>
                                                <w:left w:val="none" w:sz="0" w:space="0" w:color="auto"/>
                                                <w:bottom w:val="none" w:sz="0" w:space="0" w:color="auto"/>
                                                <w:right w:val="none" w:sz="0" w:space="0" w:color="auto"/>
                                              </w:divBdr>
                                            </w:div>
                                            <w:div w:id="672999272">
                                              <w:marLeft w:val="0"/>
                                              <w:marRight w:val="0"/>
                                              <w:marTop w:val="0"/>
                                              <w:marBottom w:val="0"/>
                                              <w:divBdr>
                                                <w:top w:val="none" w:sz="0" w:space="0" w:color="auto"/>
                                                <w:left w:val="none" w:sz="0" w:space="0" w:color="auto"/>
                                                <w:bottom w:val="none" w:sz="0" w:space="0" w:color="auto"/>
                                                <w:right w:val="none" w:sz="0" w:space="0" w:color="auto"/>
                                              </w:divBdr>
                                            </w:div>
                                            <w:div w:id="2045788775">
                                              <w:marLeft w:val="0"/>
                                              <w:marRight w:val="0"/>
                                              <w:marTop w:val="0"/>
                                              <w:marBottom w:val="0"/>
                                              <w:divBdr>
                                                <w:top w:val="none" w:sz="0" w:space="0" w:color="auto"/>
                                                <w:left w:val="none" w:sz="0" w:space="0" w:color="auto"/>
                                                <w:bottom w:val="none" w:sz="0" w:space="0" w:color="auto"/>
                                                <w:right w:val="none" w:sz="0" w:space="0" w:color="auto"/>
                                              </w:divBdr>
                                            </w:div>
                                            <w:div w:id="1212381998">
                                              <w:marLeft w:val="0"/>
                                              <w:marRight w:val="0"/>
                                              <w:marTop w:val="0"/>
                                              <w:marBottom w:val="0"/>
                                              <w:divBdr>
                                                <w:top w:val="none" w:sz="0" w:space="0" w:color="auto"/>
                                                <w:left w:val="none" w:sz="0" w:space="0" w:color="auto"/>
                                                <w:bottom w:val="none" w:sz="0" w:space="0" w:color="auto"/>
                                                <w:right w:val="none" w:sz="0" w:space="0" w:color="auto"/>
                                              </w:divBdr>
                                            </w:div>
                                            <w:div w:id="475142744">
                                              <w:marLeft w:val="0"/>
                                              <w:marRight w:val="0"/>
                                              <w:marTop w:val="0"/>
                                              <w:marBottom w:val="0"/>
                                              <w:divBdr>
                                                <w:top w:val="none" w:sz="0" w:space="0" w:color="auto"/>
                                                <w:left w:val="none" w:sz="0" w:space="0" w:color="auto"/>
                                                <w:bottom w:val="none" w:sz="0" w:space="0" w:color="auto"/>
                                                <w:right w:val="none" w:sz="0" w:space="0" w:color="auto"/>
                                              </w:divBdr>
                                            </w:div>
                                            <w:div w:id="1127701066">
                                              <w:marLeft w:val="0"/>
                                              <w:marRight w:val="0"/>
                                              <w:marTop w:val="0"/>
                                              <w:marBottom w:val="0"/>
                                              <w:divBdr>
                                                <w:top w:val="none" w:sz="0" w:space="0" w:color="auto"/>
                                                <w:left w:val="none" w:sz="0" w:space="0" w:color="auto"/>
                                                <w:bottom w:val="none" w:sz="0" w:space="0" w:color="auto"/>
                                                <w:right w:val="none" w:sz="0" w:space="0" w:color="auto"/>
                                              </w:divBdr>
                                            </w:div>
                                            <w:div w:id="566763457">
                                              <w:marLeft w:val="0"/>
                                              <w:marRight w:val="0"/>
                                              <w:marTop w:val="0"/>
                                              <w:marBottom w:val="0"/>
                                              <w:divBdr>
                                                <w:top w:val="none" w:sz="0" w:space="0" w:color="auto"/>
                                                <w:left w:val="none" w:sz="0" w:space="0" w:color="auto"/>
                                                <w:bottom w:val="none" w:sz="0" w:space="0" w:color="auto"/>
                                                <w:right w:val="none" w:sz="0" w:space="0" w:color="auto"/>
                                              </w:divBdr>
                                            </w:div>
                                            <w:div w:id="2025403828">
                                              <w:marLeft w:val="0"/>
                                              <w:marRight w:val="0"/>
                                              <w:marTop w:val="0"/>
                                              <w:marBottom w:val="0"/>
                                              <w:divBdr>
                                                <w:top w:val="none" w:sz="0" w:space="0" w:color="auto"/>
                                                <w:left w:val="none" w:sz="0" w:space="0" w:color="auto"/>
                                                <w:bottom w:val="none" w:sz="0" w:space="0" w:color="auto"/>
                                                <w:right w:val="none" w:sz="0" w:space="0" w:color="auto"/>
                                              </w:divBdr>
                                            </w:div>
                                            <w:div w:id="1539583348">
                                              <w:marLeft w:val="0"/>
                                              <w:marRight w:val="0"/>
                                              <w:marTop w:val="0"/>
                                              <w:marBottom w:val="0"/>
                                              <w:divBdr>
                                                <w:top w:val="none" w:sz="0" w:space="0" w:color="auto"/>
                                                <w:left w:val="none" w:sz="0" w:space="0" w:color="auto"/>
                                                <w:bottom w:val="none" w:sz="0" w:space="0" w:color="auto"/>
                                                <w:right w:val="none" w:sz="0" w:space="0" w:color="auto"/>
                                              </w:divBdr>
                                            </w:div>
                                            <w:div w:id="199245740">
                                              <w:marLeft w:val="0"/>
                                              <w:marRight w:val="0"/>
                                              <w:marTop w:val="0"/>
                                              <w:marBottom w:val="0"/>
                                              <w:divBdr>
                                                <w:top w:val="none" w:sz="0" w:space="0" w:color="auto"/>
                                                <w:left w:val="none" w:sz="0" w:space="0" w:color="auto"/>
                                                <w:bottom w:val="none" w:sz="0" w:space="0" w:color="auto"/>
                                                <w:right w:val="none" w:sz="0" w:space="0" w:color="auto"/>
                                              </w:divBdr>
                                            </w:div>
                                            <w:div w:id="1488588802">
                                              <w:marLeft w:val="0"/>
                                              <w:marRight w:val="0"/>
                                              <w:marTop w:val="0"/>
                                              <w:marBottom w:val="0"/>
                                              <w:divBdr>
                                                <w:top w:val="none" w:sz="0" w:space="0" w:color="auto"/>
                                                <w:left w:val="none" w:sz="0" w:space="0" w:color="auto"/>
                                                <w:bottom w:val="none" w:sz="0" w:space="0" w:color="auto"/>
                                                <w:right w:val="none" w:sz="0" w:space="0" w:color="auto"/>
                                              </w:divBdr>
                                            </w:div>
                                            <w:div w:id="1582564477">
                                              <w:marLeft w:val="0"/>
                                              <w:marRight w:val="0"/>
                                              <w:marTop w:val="0"/>
                                              <w:marBottom w:val="0"/>
                                              <w:divBdr>
                                                <w:top w:val="none" w:sz="0" w:space="0" w:color="auto"/>
                                                <w:left w:val="none" w:sz="0" w:space="0" w:color="auto"/>
                                                <w:bottom w:val="none" w:sz="0" w:space="0" w:color="auto"/>
                                                <w:right w:val="none" w:sz="0" w:space="0" w:color="auto"/>
                                              </w:divBdr>
                                            </w:div>
                                            <w:div w:id="1894270095">
                                              <w:marLeft w:val="0"/>
                                              <w:marRight w:val="0"/>
                                              <w:marTop w:val="0"/>
                                              <w:marBottom w:val="0"/>
                                              <w:divBdr>
                                                <w:top w:val="none" w:sz="0" w:space="0" w:color="auto"/>
                                                <w:left w:val="none" w:sz="0" w:space="0" w:color="auto"/>
                                                <w:bottom w:val="none" w:sz="0" w:space="0" w:color="auto"/>
                                                <w:right w:val="none" w:sz="0" w:space="0" w:color="auto"/>
                                              </w:divBdr>
                                            </w:div>
                                            <w:div w:id="1881284526">
                                              <w:marLeft w:val="0"/>
                                              <w:marRight w:val="0"/>
                                              <w:marTop w:val="0"/>
                                              <w:marBottom w:val="0"/>
                                              <w:divBdr>
                                                <w:top w:val="none" w:sz="0" w:space="0" w:color="auto"/>
                                                <w:left w:val="none" w:sz="0" w:space="0" w:color="auto"/>
                                                <w:bottom w:val="none" w:sz="0" w:space="0" w:color="auto"/>
                                                <w:right w:val="none" w:sz="0" w:space="0" w:color="auto"/>
                                              </w:divBdr>
                                            </w:div>
                                            <w:div w:id="450824430">
                                              <w:marLeft w:val="0"/>
                                              <w:marRight w:val="0"/>
                                              <w:marTop w:val="0"/>
                                              <w:marBottom w:val="0"/>
                                              <w:divBdr>
                                                <w:top w:val="none" w:sz="0" w:space="0" w:color="auto"/>
                                                <w:left w:val="none" w:sz="0" w:space="0" w:color="auto"/>
                                                <w:bottom w:val="none" w:sz="0" w:space="0" w:color="auto"/>
                                                <w:right w:val="none" w:sz="0" w:space="0" w:color="auto"/>
                                              </w:divBdr>
                                            </w:div>
                                            <w:div w:id="1133064799">
                                              <w:marLeft w:val="0"/>
                                              <w:marRight w:val="0"/>
                                              <w:marTop w:val="0"/>
                                              <w:marBottom w:val="0"/>
                                              <w:divBdr>
                                                <w:top w:val="none" w:sz="0" w:space="0" w:color="auto"/>
                                                <w:left w:val="none" w:sz="0" w:space="0" w:color="auto"/>
                                                <w:bottom w:val="none" w:sz="0" w:space="0" w:color="auto"/>
                                                <w:right w:val="none" w:sz="0" w:space="0" w:color="auto"/>
                                              </w:divBdr>
                                            </w:div>
                                            <w:div w:id="512496155">
                                              <w:marLeft w:val="0"/>
                                              <w:marRight w:val="0"/>
                                              <w:marTop w:val="0"/>
                                              <w:marBottom w:val="0"/>
                                              <w:divBdr>
                                                <w:top w:val="none" w:sz="0" w:space="0" w:color="auto"/>
                                                <w:left w:val="none" w:sz="0" w:space="0" w:color="auto"/>
                                                <w:bottom w:val="none" w:sz="0" w:space="0" w:color="auto"/>
                                                <w:right w:val="none" w:sz="0" w:space="0" w:color="auto"/>
                                              </w:divBdr>
                                            </w:div>
                                            <w:div w:id="1230116983">
                                              <w:marLeft w:val="0"/>
                                              <w:marRight w:val="0"/>
                                              <w:marTop w:val="0"/>
                                              <w:marBottom w:val="0"/>
                                              <w:divBdr>
                                                <w:top w:val="none" w:sz="0" w:space="0" w:color="auto"/>
                                                <w:left w:val="none" w:sz="0" w:space="0" w:color="auto"/>
                                                <w:bottom w:val="none" w:sz="0" w:space="0" w:color="auto"/>
                                                <w:right w:val="none" w:sz="0" w:space="0" w:color="auto"/>
                                              </w:divBdr>
                                            </w:div>
                                            <w:div w:id="1641692551">
                                              <w:marLeft w:val="0"/>
                                              <w:marRight w:val="0"/>
                                              <w:marTop w:val="0"/>
                                              <w:marBottom w:val="0"/>
                                              <w:divBdr>
                                                <w:top w:val="none" w:sz="0" w:space="0" w:color="auto"/>
                                                <w:left w:val="none" w:sz="0" w:space="0" w:color="auto"/>
                                                <w:bottom w:val="none" w:sz="0" w:space="0" w:color="auto"/>
                                                <w:right w:val="none" w:sz="0" w:space="0" w:color="auto"/>
                                              </w:divBdr>
                                            </w:div>
                                            <w:div w:id="2015375141">
                                              <w:marLeft w:val="0"/>
                                              <w:marRight w:val="0"/>
                                              <w:marTop w:val="0"/>
                                              <w:marBottom w:val="0"/>
                                              <w:divBdr>
                                                <w:top w:val="none" w:sz="0" w:space="0" w:color="auto"/>
                                                <w:left w:val="none" w:sz="0" w:space="0" w:color="auto"/>
                                                <w:bottom w:val="none" w:sz="0" w:space="0" w:color="auto"/>
                                                <w:right w:val="none" w:sz="0" w:space="0" w:color="auto"/>
                                              </w:divBdr>
                                            </w:div>
                                            <w:div w:id="1412852339">
                                              <w:marLeft w:val="0"/>
                                              <w:marRight w:val="0"/>
                                              <w:marTop w:val="0"/>
                                              <w:marBottom w:val="0"/>
                                              <w:divBdr>
                                                <w:top w:val="none" w:sz="0" w:space="0" w:color="auto"/>
                                                <w:left w:val="none" w:sz="0" w:space="0" w:color="auto"/>
                                                <w:bottom w:val="none" w:sz="0" w:space="0" w:color="auto"/>
                                                <w:right w:val="none" w:sz="0" w:space="0" w:color="auto"/>
                                              </w:divBdr>
                                            </w:div>
                                            <w:div w:id="1070421724">
                                              <w:marLeft w:val="0"/>
                                              <w:marRight w:val="0"/>
                                              <w:marTop w:val="0"/>
                                              <w:marBottom w:val="0"/>
                                              <w:divBdr>
                                                <w:top w:val="none" w:sz="0" w:space="0" w:color="auto"/>
                                                <w:left w:val="none" w:sz="0" w:space="0" w:color="auto"/>
                                                <w:bottom w:val="none" w:sz="0" w:space="0" w:color="auto"/>
                                                <w:right w:val="none" w:sz="0" w:space="0" w:color="auto"/>
                                              </w:divBdr>
                                            </w:div>
                                            <w:div w:id="646474372">
                                              <w:marLeft w:val="0"/>
                                              <w:marRight w:val="0"/>
                                              <w:marTop w:val="0"/>
                                              <w:marBottom w:val="0"/>
                                              <w:divBdr>
                                                <w:top w:val="none" w:sz="0" w:space="0" w:color="auto"/>
                                                <w:left w:val="none" w:sz="0" w:space="0" w:color="auto"/>
                                                <w:bottom w:val="none" w:sz="0" w:space="0" w:color="auto"/>
                                                <w:right w:val="none" w:sz="0" w:space="0" w:color="auto"/>
                                              </w:divBdr>
                                            </w:div>
                                            <w:div w:id="1612786397">
                                              <w:marLeft w:val="0"/>
                                              <w:marRight w:val="0"/>
                                              <w:marTop w:val="0"/>
                                              <w:marBottom w:val="0"/>
                                              <w:divBdr>
                                                <w:top w:val="none" w:sz="0" w:space="0" w:color="auto"/>
                                                <w:left w:val="none" w:sz="0" w:space="0" w:color="auto"/>
                                                <w:bottom w:val="none" w:sz="0" w:space="0" w:color="auto"/>
                                                <w:right w:val="none" w:sz="0" w:space="0" w:color="auto"/>
                                              </w:divBdr>
                                            </w:div>
                                            <w:div w:id="544416768">
                                              <w:marLeft w:val="0"/>
                                              <w:marRight w:val="0"/>
                                              <w:marTop w:val="0"/>
                                              <w:marBottom w:val="0"/>
                                              <w:divBdr>
                                                <w:top w:val="none" w:sz="0" w:space="0" w:color="auto"/>
                                                <w:left w:val="none" w:sz="0" w:space="0" w:color="auto"/>
                                                <w:bottom w:val="none" w:sz="0" w:space="0" w:color="auto"/>
                                                <w:right w:val="none" w:sz="0" w:space="0" w:color="auto"/>
                                              </w:divBdr>
                                            </w:div>
                                            <w:div w:id="163715092">
                                              <w:marLeft w:val="0"/>
                                              <w:marRight w:val="0"/>
                                              <w:marTop w:val="0"/>
                                              <w:marBottom w:val="0"/>
                                              <w:divBdr>
                                                <w:top w:val="none" w:sz="0" w:space="0" w:color="auto"/>
                                                <w:left w:val="none" w:sz="0" w:space="0" w:color="auto"/>
                                                <w:bottom w:val="none" w:sz="0" w:space="0" w:color="auto"/>
                                                <w:right w:val="none" w:sz="0" w:space="0" w:color="auto"/>
                                              </w:divBdr>
                                            </w:div>
                                            <w:div w:id="43062941">
                                              <w:marLeft w:val="0"/>
                                              <w:marRight w:val="0"/>
                                              <w:marTop w:val="0"/>
                                              <w:marBottom w:val="0"/>
                                              <w:divBdr>
                                                <w:top w:val="none" w:sz="0" w:space="0" w:color="auto"/>
                                                <w:left w:val="none" w:sz="0" w:space="0" w:color="auto"/>
                                                <w:bottom w:val="none" w:sz="0" w:space="0" w:color="auto"/>
                                                <w:right w:val="none" w:sz="0" w:space="0" w:color="auto"/>
                                              </w:divBdr>
                                            </w:div>
                                            <w:div w:id="887497792">
                                              <w:marLeft w:val="0"/>
                                              <w:marRight w:val="0"/>
                                              <w:marTop w:val="0"/>
                                              <w:marBottom w:val="0"/>
                                              <w:divBdr>
                                                <w:top w:val="none" w:sz="0" w:space="0" w:color="auto"/>
                                                <w:left w:val="none" w:sz="0" w:space="0" w:color="auto"/>
                                                <w:bottom w:val="none" w:sz="0" w:space="0" w:color="auto"/>
                                                <w:right w:val="none" w:sz="0" w:space="0" w:color="auto"/>
                                              </w:divBdr>
                                            </w:div>
                                            <w:div w:id="1539396704">
                                              <w:marLeft w:val="0"/>
                                              <w:marRight w:val="0"/>
                                              <w:marTop w:val="0"/>
                                              <w:marBottom w:val="0"/>
                                              <w:divBdr>
                                                <w:top w:val="none" w:sz="0" w:space="0" w:color="auto"/>
                                                <w:left w:val="none" w:sz="0" w:space="0" w:color="auto"/>
                                                <w:bottom w:val="none" w:sz="0" w:space="0" w:color="auto"/>
                                                <w:right w:val="none" w:sz="0" w:space="0" w:color="auto"/>
                                              </w:divBdr>
                                            </w:div>
                                            <w:div w:id="1622689762">
                                              <w:marLeft w:val="0"/>
                                              <w:marRight w:val="0"/>
                                              <w:marTop w:val="0"/>
                                              <w:marBottom w:val="0"/>
                                              <w:divBdr>
                                                <w:top w:val="none" w:sz="0" w:space="0" w:color="auto"/>
                                                <w:left w:val="none" w:sz="0" w:space="0" w:color="auto"/>
                                                <w:bottom w:val="none" w:sz="0" w:space="0" w:color="auto"/>
                                                <w:right w:val="none" w:sz="0" w:space="0" w:color="auto"/>
                                              </w:divBdr>
                                            </w:div>
                                            <w:div w:id="1460032294">
                                              <w:marLeft w:val="0"/>
                                              <w:marRight w:val="0"/>
                                              <w:marTop w:val="0"/>
                                              <w:marBottom w:val="0"/>
                                              <w:divBdr>
                                                <w:top w:val="none" w:sz="0" w:space="0" w:color="auto"/>
                                                <w:left w:val="none" w:sz="0" w:space="0" w:color="auto"/>
                                                <w:bottom w:val="none" w:sz="0" w:space="0" w:color="auto"/>
                                                <w:right w:val="none" w:sz="0" w:space="0" w:color="auto"/>
                                              </w:divBdr>
                                            </w:div>
                                            <w:div w:id="258569342">
                                              <w:marLeft w:val="0"/>
                                              <w:marRight w:val="0"/>
                                              <w:marTop w:val="0"/>
                                              <w:marBottom w:val="0"/>
                                              <w:divBdr>
                                                <w:top w:val="none" w:sz="0" w:space="0" w:color="auto"/>
                                                <w:left w:val="none" w:sz="0" w:space="0" w:color="auto"/>
                                                <w:bottom w:val="none" w:sz="0" w:space="0" w:color="auto"/>
                                                <w:right w:val="none" w:sz="0" w:space="0" w:color="auto"/>
                                              </w:divBdr>
                                            </w:div>
                                            <w:div w:id="630942326">
                                              <w:marLeft w:val="0"/>
                                              <w:marRight w:val="0"/>
                                              <w:marTop w:val="0"/>
                                              <w:marBottom w:val="0"/>
                                              <w:divBdr>
                                                <w:top w:val="none" w:sz="0" w:space="0" w:color="auto"/>
                                                <w:left w:val="none" w:sz="0" w:space="0" w:color="auto"/>
                                                <w:bottom w:val="none" w:sz="0" w:space="0" w:color="auto"/>
                                                <w:right w:val="none" w:sz="0" w:space="0" w:color="auto"/>
                                              </w:divBdr>
                                            </w:div>
                                            <w:div w:id="558394772">
                                              <w:marLeft w:val="0"/>
                                              <w:marRight w:val="0"/>
                                              <w:marTop w:val="0"/>
                                              <w:marBottom w:val="0"/>
                                              <w:divBdr>
                                                <w:top w:val="none" w:sz="0" w:space="0" w:color="auto"/>
                                                <w:left w:val="none" w:sz="0" w:space="0" w:color="auto"/>
                                                <w:bottom w:val="none" w:sz="0" w:space="0" w:color="auto"/>
                                                <w:right w:val="none" w:sz="0" w:space="0" w:color="auto"/>
                                              </w:divBdr>
                                            </w:div>
                                            <w:div w:id="766268363">
                                              <w:marLeft w:val="0"/>
                                              <w:marRight w:val="0"/>
                                              <w:marTop w:val="0"/>
                                              <w:marBottom w:val="0"/>
                                              <w:divBdr>
                                                <w:top w:val="none" w:sz="0" w:space="0" w:color="auto"/>
                                                <w:left w:val="none" w:sz="0" w:space="0" w:color="auto"/>
                                                <w:bottom w:val="none" w:sz="0" w:space="0" w:color="auto"/>
                                                <w:right w:val="none" w:sz="0" w:space="0" w:color="auto"/>
                                              </w:divBdr>
                                            </w:div>
                                            <w:div w:id="207452588">
                                              <w:marLeft w:val="0"/>
                                              <w:marRight w:val="0"/>
                                              <w:marTop w:val="0"/>
                                              <w:marBottom w:val="0"/>
                                              <w:divBdr>
                                                <w:top w:val="none" w:sz="0" w:space="0" w:color="auto"/>
                                                <w:left w:val="none" w:sz="0" w:space="0" w:color="auto"/>
                                                <w:bottom w:val="none" w:sz="0" w:space="0" w:color="auto"/>
                                                <w:right w:val="none" w:sz="0" w:space="0" w:color="auto"/>
                                              </w:divBdr>
                                            </w:div>
                                            <w:div w:id="440683110">
                                              <w:marLeft w:val="0"/>
                                              <w:marRight w:val="0"/>
                                              <w:marTop w:val="0"/>
                                              <w:marBottom w:val="0"/>
                                              <w:divBdr>
                                                <w:top w:val="none" w:sz="0" w:space="0" w:color="auto"/>
                                                <w:left w:val="none" w:sz="0" w:space="0" w:color="auto"/>
                                                <w:bottom w:val="none" w:sz="0" w:space="0" w:color="auto"/>
                                                <w:right w:val="none" w:sz="0" w:space="0" w:color="auto"/>
                                              </w:divBdr>
                                            </w:div>
                                            <w:div w:id="801381995">
                                              <w:marLeft w:val="0"/>
                                              <w:marRight w:val="0"/>
                                              <w:marTop w:val="0"/>
                                              <w:marBottom w:val="0"/>
                                              <w:divBdr>
                                                <w:top w:val="none" w:sz="0" w:space="0" w:color="auto"/>
                                                <w:left w:val="none" w:sz="0" w:space="0" w:color="auto"/>
                                                <w:bottom w:val="none" w:sz="0" w:space="0" w:color="auto"/>
                                                <w:right w:val="none" w:sz="0" w:space="0" w:color="auto"/>
                                              </w:divBdr>
                                            </w:div>
                                            <w:div w:id="604461755">
                                              <w:marLeft w:val="0"/>
                                              <w:marRight w:val="0"/>
                                              <w:marTop w:val="0"/>
                                              <w:marBottom w:val="0"/>
                                              <w:divBdr>
                                                <w:top w:val="none" w:sz="0" w:space="0" w:color="auto"/>
                                                <w:left w:val="none" w:sz="0" w:space="0" w:color="auto"/>
                                                <w:bottom w:val="none" w:sz="0" w:space="0" w:color="auto"/>
                                                <w:right w:val="none" w:sz="0" w:space="0" w:color="auto"/>
                                              </w:divBdr>
                                            </w:div>
                                            <w:div w:id="1548028344">
                                              <w:marLeft w:val="0"/>
                                              <w:marRight w:val="0"/>
                                              <w:marTop w:val="0"/>
                                              <w:marBottom w:val="0"/>
                                              <w:divBdr>
                                                <w:top w:val="none" w:sz="0" w:space="0" w:color="auto"/>
                                                <w:left w:val="none" w:sz="0" w:space="0" w:color="auto"/>
                                                <w:bottom w:val="none" w:sz="0" w:space="0" w:color="auto"/>
                                                <w:right w:val="none" w:sz="0" w:space="0" w:color="auto"/>
                                              </w:divBdr>
                                            </w:div>
                                            <w:div w:id="750732779">
                                              <w:marLeft w:val="0"/>
                                              <w:marRight w:val="0"/>
                                              <w:marTop w:val="0"/>
                                              <w:marBottom w:val="0"/>
                                              <w:divBdr>
                                                <w:top w:val="none" w:sz="0" w:space="0" w:color="auto"/>
                                                <w:left w:val="none" w:sz="0" w:space="0" w:color="auto"/>
                                                <w:bottom w:val="none" w:sz="0" w:space="0" w:color="auto"/>
                                                <w:right w:val="none" w:sz="0" w:space="0" w:color="auto"/>
                                              </w:divBdr>
                                            </w:div>
                                            <w:div w:id="667056519">
                                              <w:marLeft w:val="0"/>
                                              <w:marRight w:val="0"/>
                                              <w:marTop w:val="0"/>
                                              <w:marBottom w:val="0"/>
                                              <w:divBdr>
                                                <w:top w:val="none" w:sz="0" w:space="0" w:color="auto"/>
                                                <w:left w:val="none" w:sz="0" w:space="0" w:color="auto"/>
                                                <w:bottom w:val="none" w:sz="0" w:space="0" w:color="auto"/>
                                                <w:right w:val="none" w:sz="0" w:space="0" w:color="auto"/>
                                              </w:divBdr>
                                            </w:div>
                                            <w:div w:id="1278442336">
                                              <w:marLeft w:val="0"/>
                                              <w:marRight w:val="0"/>
                                              <w:marTop w:val="0"/>
                                              <w:marBottom w:val="0"/>
                                              <w:divBdr>
                                                <w:top w:val="none" w:sz="0" w:space="0" w:color="auto"/>
                                                <w:left w:val="none" w:sz="0" w:space="0" w:color="auto"/>
                                                <w:bottom w:val="none" w:sz="0" w:space="0" w:color="auto"/>
                                                <w:right w:val="none" w:sz="0" w:space="0" w:color="auto"/>
                                              </w:divBdr>
                                            </w:div>
                                            <w:div w:id="826440914">
                                              <w:marLeft w:val="0"/>
                                              <w:marRight w:val="0"/>
                                              <w:marTop w:val="0"/>
                                              <w:marBottom w:val="0"/>
                                              <w:divBdr>
                                                <w:top w:val="none" w:sz="0" w:space="0" w:color="auto"/>
                                                <w:left w:val="none" w:sz="0" w:space="0" w:color="auto"/>
                                                <w:bottom w:val="none" w:sz="0" w:space="0" w:color="auto"/>
                                                <w:right w:val="none" w:sz="0" w:space="0" w:color="auto"/>
                                              </w:divBdr>
                                            </w:div>
                                            <w:div w:id="1794444182">
                                              <w:marLeft w:val="0"/>
                                              <w:marRight w:val="0"/>
                                              <w:marTop w:val="0"/>
                                              <w:marBottom w:val="0"/>
                                              <w:divBdr>
                                                <w:top w:val="none" w:sz="0" w:space="0" w:color="auto"/>
                                                <w:left w:val="none" w:sz="0" w:space="0" w:color="auto"/>
                                                <w:bottom w:val="none" w:sz="0" w:space="0" w:color="auto"/>
                                                <w:right w:val="none" w:sz="0" w:space="0" w:color="auto"/>
                                              </w:divBdr>
                                            </w:div>
                                            <w:div w:id="1720594806">
                                              <w:marLeft w:val="0"/>
                                              <w:marRight w:val="0"/>
                                              <w:marTop w:val="0"/>
                                              <w:marBottom w:val="0"/>
                                              <w:divBdr>
                                                <w:top w:val="none" w:sz="0" w:space="0" w:color="auto"/>
                                                <w:left w:val="none" w:sz="0" w:space="0" w:color="auto"/>
                                                <w:bottom w:val="none" w:sz="0" w:space="0" w:color="auto"/>
                                                <w:right w:val="none" w:sz="0" w:space="0" w:color="auto"/>
                                              </w:divBdr>
                                            </w:div>
                                            <w:div w:id="1815752241">
                                              <w:marLeft w:val="0"/>
                                              <w:marRight w:val="0"/>
                                              <w:marTop w:val="0"/>
                                              <w:marBottom w:val="0"/>
                                              <w:divBdr>
                                                <w:top w:val="none" w:sz="0" w:space="0" w:color="auto"/>
                                                <w:left w:val="none" w:sz="0" w:space="0" w:color="auto"/>
                                                <w:bottom w:val="none" w:sz="0" w:space="0" w:color="auto"/>
                                                <w:right w:val="none" w:sz="0" w:space="0" w:color="auto"/>
                                              </w:divBdr>
                                            </w:div>
                                            <w:div w:id="876544875">
                                              <w:marLeft w:val="0"/>
                                              <w:marRight w:val="0"/>
                                              <w:marTop w:val="0"/>
                                              <w:marBottom w:val="0"/>
                                              <w:divBdr>
                                                <w:top w:val="none" w:sz="0" w:space="0" w:color="auto"/>
                                                <w:left w:val="none" w:sz="0" w:space="0" w:color="auto"/>
                                                <w:bottom w:val="none" w:sz="0" w:space="0" w:color="auto"/>
                                                <w:right w:val="none" w:sz="0" w:space="0" w:color="auto"/>
                                              </w:divBdr>
                                            </w:div>
                                            <w:div w:id="1505822673">
                                              <w:marLeft w:val="0"/>
                                              <w:marRight w:val="0"/>
                                              <w:marTop w:val="0"/>
                                              <w:marBottom w:val="0"/>
                                              <w:divBdr>
                                                <w:top w:val="none" w:sz="0" w:space="0" w:color="auto"/>
                                                <w:left w:val="none" w:sz="0" w:space="0" w:color="auto"/>
                                                <w:bottom w:val="none" w:sz="0" w:space="0" w:color="auto"/>
                                                <w:right w:val="none" w:sz="0" w:space="0" w:color="auto"/>
                                              </w:divBdr>
                                            </w:div>
                                            <w:div w:id="192772543">
                                              <w:marLeft w:val="0"/>
                                              <w:marRight w:val="0"/>
                                              <w:marTop w:val="0"/>
                                              <w:marBottom w:val="0"/>
                                              <w:divBdr>
                                                <w:top w:val="none" w:sz="0" w:space="0" w:color="auto"/>
                                                <w:left w:val="none" w:sz="0" w:space="0" w:color="auto"/>
                                                <w:bottom w:val="none" w:sz="0" w:space="0" w:color="auto"/>
                                                <w:right w:val="none" w:sz="0" w:space="0" w:color="auto"/>
                                              </w:divBdr>
                                            </w:div>
                                            <w:div w:id="707877114">
                                              <w:marLeft w:val="0"/>
                                              <w:marRight w:val="0"/>
                                              <w:marTop w:val="0"/>
                                              <w:marBottom w:val="0"/>
                                              <w:divBdr>
                                                <w:top w:val="none" w:sz="0" w:space="0" w:color="auto"/>
                                                <w:left w:val="none" w:sz="0" w:space="0" w:color="auto"/>
                                                <w:bottom w:val="none" w:sz="0" w:space="0" w:color="auto"/>
                                                <w:right w:val="none" w:sz="0" w:space="0" w:color="auto"/>
                                              </w:divBdr>
                                            </w:div>
                                            <w:div w:id="1793744728">
                                              <w:marLeft w:val="0"/>
                                              <w:marRight w:val="0"/>
                                              <w:marTop w:val="0"/>
                                              <w:marBottom w:val="0"/>
                                              <w:divBdr>
                                                <w:top w:val="none" w:sz="0" w:space="0" w:color="auto"/>
                                                <w:left w:val="none" w:sz="0" w:space="0" w:color="auto"/>
                                                <w:bottom w:val="none" w:sz="0" w:space="0" w:color="auto"/>
                                                <w:right w:val="none" w:sz="0" w:space="0" w:color="auto"/>
                                              </w:divBdr>
                                            </w:div>
                                            <w:div w:id="356934900">
                                              <w:marLeft w:val="0"/>
                                              <w:marRight w:val="0"/>
                                              <w:marTop w:val="0"/>
                                              <w:marBottom w:val="0"/>
                                              <w:divBdr>
                                                <w:top w:val="none" w:sz="0" w:space="0" w:color="auto"/>
                                                <w:left w:val="none" w:sz="0" w:space="0" w:color="auto"/>
                                                <w:bottom w:val="none" w:sz="0" w:space="0" w:color="auto"/>
                                                <w:right w:val="none" w:sz="0" w:space="0" w:color="auto"/>
                                              </w:divBdr>
                                            </w:div>
                                            <w:div w:id="1125469432">
                                              <w:marLeft w:val="0"/>
                                              <w:marRight w:val="0"/>
                                              <w:marTop w:val="0"/>
                                              <w:marBottom w:val="0"/>
                                              <w:divBdr>
                                                <w:top w:val="none" w:sz="0" w:space="0" w:color="auto"/>
                                                <w:left w:val="none" w:sz="0" w:space="0" w:color="auto"/>
                                                <w:bottom w:val="none" w:sz="0" w:space="0" w:color="auto"/>
                                                <w:right w:val="none" w:sz="0" w:space="0" w:color="auto"/>
                                              </w:divBdr>
                                            </w:div>
                                            <w:div w:id="891114347">
                                              <w:marLeft w:val="0"/>
                                              <w:marRight w:val="0"/>
                                              <w:marTop w:val="0"/>
                                              <w:marBottom w:val="0"/>
                                              <w:divBdr>
                                                <w:top w:val="none" w:sz="0" w:space="0" w:color="auto"/>
                                                <w:left w:val="none" w:sz="0" w:space="0" w:color="auto"/>
                                                <w:bottom w:val="none" w:sz="0" w:space="0" w:color="auto"/>
                                                <w:right w:val="none" w:sz="0" w:space="0" w:color="auto"/>
                                              </w:divBdr>
                                            </w:div>
                                            <w:div w:id="634605616">
                                              <w:marLeft w:val="0"/>
                                              <w:marRight w:val="0"/>
                                              <w:marTop w:val="0"/>
                                              <w:marBottom w:val="0"/>
                                              <w:divBdr>
                                                <w:top w:val="none" w:sz="0" w:space="0" w:color="auto"/>
                                                <w:left w:val="none" w:sz="0" w:space="0" w:color="auto"/>
                                                <w:bottom w:val="none" w:sz="0" w:space="0" w:color="auto"/>
                                                <w:right w:val="none" w:sz="0" w:space="0" w:color="auto"/>
                                              </w:divBdr>
                                            </w:div>
                                            <w:div w:id="2047681025">
                                              <w:marLeft w:val="0"/>
                                              <w:marRight w:val="0"/>
                                              <w:marTop w:val="0"/>
                                              <w:marBottom w:val="0"/>
                                              <w:divBdr>
                                                <w:top w:val="none" w:sz="0" w:space="0" w:color="auto"/>
                                                <w:left w:val="none" w:sz="0" w:space="0" w:color="auto"/>
                                                <w:bottom w:val="none" w:sz="0" w:space="0" w:color="auto"/>
                                                <w:right w:val="none" w:sz="0" w:space="0" w:color="auto"/>
                                              </w:divBdr>
                                            </w:div>
                                            <w:div w:id="2111926250">
                                              <w:marLeft w:val="0"/>
                                              <w:marRight w:val="0"/>
                                              <w:marTop w:val="0"/>
                                              <w:marBottom w:val="0"/>
                                              <w:divBdr>
                                                <w:top w:val="none" w:sz="0" w:space="0" w:color="auto"/>
                                                <w:left w:val="none" w:sz="0" w:space="0" w:color="auto"/>
                                                <w:bottom w:val="none" w:sz="0" w:space="0" w:color="auto"/>
                                                <w:right w:val="none" w:sz="0" w:space="0" w:color="auto"/>
                                              </w:divBdr>
                                            </w:div>
                                            <w:div w:id="870069734">
                                              <w:marLeft w:val="0"/>
                                              <w:marRight w:val="0"/>
                                              <w:marTop w:val="0"/>
                                              <w:marBottom w:val="0"/>
                                              <w:divBdr>
                                                <w:top w:val="none" w:sz="0" w:space="0" w:color="auto"/>
                                                <w:left w:val="none" w:sz="0" w:space="0" w:color="auto"/>
                                                <w:bottom w:val="none" w:sz="0" w:space="0" w:color="auto"/>
                                                <w:right w:val="none" w:sz="0" w:space="0" w:color="auto"/>
                                              </w:divBdr>
                                            </w:div>
                                            <w:div w:id="621573865">
                                              <w:marLeft w:val="0"/>
                                              <w:marRight w:val="0"/>
                                              <w:marTop w:val="0"/>
                                              <w:marBottom w:val="0"/>
                                              <w:divBdr>
                                                <w:top w:val="none" w:sz="0" w:space="0" w:color="auto"/>
                                                <w:left w:val="none" w:sz="0" w:space="0" w:color="auto"/>
                                                <w:bottom w:val="none" w:sz="0" w:space="0" w:color="auto"/>
                                                <w:right w:val="none" w:sz="0" w:space="0" w:color="auto"/>
                                              </w:divBdr>
                                            </w:div>
                                            <w:div w:id="1924335204">
                                              <w:marLeft w:val="0"/>
                                              <w:marRight w:val="0"/>
                                              <w:marTop w:val="0"/>
                                              <w:marBottom w:val="0"/>
                                              <w:divBdr>
                                                <w:top w:val="none" w:sz="0" w:space="0" w:color="auto"/>
                                                <w:left w:val="none" w:sz="0" w:space="0" w:color="auto"/>
                                                <w:bottom w:val="none" w:sz="0" w:space="0" w:color="auto"/>
                                                <w:right w:val="none" w:sz="0" w:space="0" w:color="auto"/>
                                              </w:divBdr>
                                            </w:div>
                                            <w:div w:id="685792552">
                                              <w:marLeft w:val="0"/>
                                              <w:marRight w:val="0"/>
                                              <w:marTop w:val="0"/>
                                              <w:marBottom w:val="0"/>
                                              <w:divBdr>
                                                <w:top w:val="none" w:sz="0" w:space="0" w:color="auto"/>
                                                <w:left w:val="none" w:sz="0" w:space="0" w:color="auto"/>
                                                <w:bottom w:val="none" w:sz="0" w:space="0" w:color="auto"/>
                                                <w:right w:val="none" w:sz="0" w:space="0" w:color="auto"/>
                                              </w:divBdr>
                                            </w:div>
                                            <w:div w:id="1517560">
                                              <w:marLeft w:val="0"/>
                                              <w:marRight w:val="0"/>
                                              <w:marTop w:val="0"/>
                                              <w:marBottom w:val="0"/>
                                              <w:divBdr>
                                                <w:top w:val="none" w:sz="0" w:space="0" w:color="auto"/>
                                                <w:left w:val="none" w:sz="0" w:space="0" w:color="auto"/>
                                                <w:bottom w:val="none" w:sz="0" w:space="0" w:color="auto"/>
                                                <w:right w:val="none" w:sz="0" w:space="0" w:color="auto"/>
                                              </w:divBdr>
                                            </w:div>
                                            <w:div w:id="1448431932">
                                              <w:marLeft w:val="0"/>
                                              <w:marRight w:val="0"/>
                                              <w:marTop w:val="0"/>
                                              <w:marBottom w:val="0"/>
                                              <w:divBdr>
                                                <w:top w:val="none" w:sz="0" w:space="0" w:color="auto"/>
                                                <w:left w:val="none" w:sz="0" w:space="0" w:color="auto"/>
                                                <w:bottom w:val="none" w:sz="0" w:space="0" w:color="auto"/>
                                                <w:right w:val="none" w:sz="0" w:space="0" w:color="auto"/>
                                              </w:divBdr>
                                            </w:div>
                                            <w:div w:id="15349187">
                                              <w:marLeft w:val="0"/>
                                              <w:marRight w:val="0"/>
                                              <w:marTop w:val="0"/>
                                              <w:marBottom w:val="0"/>
                                              <w:divBdr>
                                                <w:top w:val="none" w:sz="0" w:space="0" w:color="auto"/>
                                                <w:left w:val="none" w:sz="0" w:space="0" w:color="auto"/>
                                                <w:bottom w:val="none" w:sz="0" w:space="0" w:color="auto"/>
                                                <w:right w:val="none" w:sz="0" w:space="0" w:color="auto"/>
                                              </w:divBdr>
                                            </w:div>
                                            <w:div w:id="1341925828">
                                              <w:marLeft w:val="0"/>
                                              <w:marRight w:val="0"/>
                                              <w:marTop w:val="0"/>
                                              <w:marBottom w:val="0"/>
                                              <w:divBdr>
                                                <w:top w:val="none" w:sz="0" w:space="0" w:color="auto"/>
                                                <w:left w:val="none" w:sz="0" w:space="0" w:color="auto"/>
                                                <w:bottom w:val="none" w:sz="0" w:space="0" w:color="auto"/>
                                                <w:right w:val="none" w:sz="0" w:space="0" w:color="auto"/>
                                              </w:divBdr>
                                            </w:div>
                                            <w:div w:id="1553421022">
                                              <w:marLeft w:val="0"/>
                                              <w:marRight w:val="0"/>
                                              <w:marTop w:val="0"/>
                                              <w:marBottom w:val="0"/>
                                              <w:divBdr>
                                                <w:top w:val="none" w:sz="0" w:space="0" w:color="auto"/>
                                                <w:left w:val="none" w:sz="0" w:space="0" w:color="auto"/>
                                                <w:bottom w:val="none" w:sz="0" w:space="0" w:color="auto"/>
                                                <w:right w:val="none" w:sz="0" w:space="0" w:color="auto"/>
                                              </w:divBdr>
                                            </w:div>
                                            <w:div w:id="1075587858">
                                              <w:marLeft w:val="0"/>
                                              <w:marRight w:val="0"/>
                                              <w:marTop w:val="0"/>
                                              <w:marBottom w:val="0"/>
                                              <w:divBdr>
                                                <w:top w:val="none" w:sz="0" w:space="0" w:color="auto"/>
                                                <w:left w:val="none" w:sz="0" w:space="0" w:color="auto"/>
                                                <w:bottom w:val="none" w:sz="0" w:space="0" w:color="auto"/>
                                                <w:right w:val="none" w:sz="0" w:space="0" w:color="auto"/>
                                              </w:divBdr>
                                            </w:div>
                                            <w:div w:id="679085999">
                                              <w:marLeft w:val="0"/>
                                              <w:marRight w:val="0"/>
                                              <w:marTop w:val="0"/>
                                              <w:marBottom w:val="0"/>
                                              <w:divBdr>
                                                <w:top w:val="none" w:sz="0" w:space="0" w:color="auto"/>
                                                <w:left w:val="none" w:sz="0" w:space="0" w:color="auto"/>
                                                <w:bottom w:val="none" w:sz="0" w:space="0" w:color="auto"/>
                                                <w:right w:val="none" w:sz="0" w:space="0" w:color="auto"/>
                                              </w:divBdr>
                                            </w:div>
                                            <w:div w:id="73197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4.jpeg"/><Relationship Id="rId26" Type="http://schemas.openxmlformats.org/officeDocument/2006/relationships/hyperlink" Target="http://dupress.com/articles/work-simplification-human-capital-trends-2015/" TargetMode="External"/><Relationship Id="rId39" Type="http://schemas.openxmlformats.org/officeDocument/2006/relationships/hyperlink" Target="https://www2.deloitte.com/insights/us/en/focus/human-capital-trends/2015/employee-engagement-culture-human-capital-trends-2015.html" TargetMode="External"/><Relationship Id="rId21" Type="http://schemas.openxmlformats.org/officeDocument/2006/relationships/hyperlink" Target="https://www2.deloitte.com/insights/us/en/focus/human-capital-trends/2015/employee-engagement-culture-human-capital-trends-2015.html" TargetMode="External"/><Relationship Id="rId34" Type="http://schemas.openxmlformats.org/officeDocument/2006/relationships/hyperlink" Target="https://www2.deloitte.com/insights/us/en/tags/employee-engagement.html" TargetMode="External"/><Relationship Id="rId42" Type="http://schemas.openxmlformats.org/officeDocument/2006/relationships/hyperlink" Target="https://www2.deloitte.com/insights/us/en/focus/human-capital-trends/2015/employee-engagement-culture-human-capital-trends-2015.html" TargetMode="External"/><Relationship Id="rId47" Type="http://schemas.openxmlformats.org/officeDocument/2006/relationships/hyperlink" Target="http://www.greatplacetowork.com/our-approach/what-are-the-benefits-great-workplaces" TargetMode="External"/><Relationship Id="rId50" Type="http://schemas.openxmlformats.org/officeDocument/2006/relationships/hyperlink" Target="https://www2.deloitte.com/insights/us/en/focus/human-capital-trends/2015/employee-engagement-culture-human-capital-trends-2015.html" TargetMode="External"/><Relationship Id="rId55" Type="http://schemas.openxmlformats.org/officeDocument/2006/relationships/hyperlink" Target="https://www2.deloitte.com/insights/us/en/focus/human-capital-trends/2015/employee-engagement-culture-human-capital-trends-2015.html" TargetMode="External"/><Relationship Id="rId7" Type="http://schemas.openxmlformats.org/officeDocument/2006/relationships/hyperlink" Target="https://www2.deloitte.com/insights/us/en/authors/s/marc-solow.html" TargetMode="External"/><Relationship Id="rId2" Type="http://schemas.openxmlformats.org/officeDocument/2006/relationships/styles" Target="styles.xml"/><Relationship Id="rId16" Type="http://schemas.openxmlformats.org/officeDocument/2006/relationships/hyperlink" Target="https://www2.deloitte.com/insights/us/en/focus/human-capital-trends/2015/employee-engagement-culture-human-capital-trends-2015.html" TargetMode="External"/><Relationship Id="rId29" Type="http://schemas.openxmlformats.org/officeDocument/2006/relationships/hyperlink" Target="https://www2.deloitte.com/insights/us/en/authors/m/veronica-melian.html" TargetMode="External"/><Relationship Id="rId11" Type="http://schemas.openxmlformats.org/officeDocument/2006/relationships/image" Target="media/image1.jpeg"/><Relationship Id="rId24" Type="http://schemas.openxmlformats.org/officeDocument/2006/relationships/hyperlink" Target="https://www2.deloitte.com/insights/us/en/focus/human-capital-trends/2015/employee-engagement-culture-human-capital-trends-2015.html" TargetMode="External"/><Relationship Id="rId32" Type="http://schemas.openxmlformats.org/officeDocument/2006/relationships/hyperlink" Target="https://www2.deloitte.com/insights/us/en/tags/global-human-capital-trends.html" TargetMode="External"/><Relationship Id="rId37" Type="http://schemas.openxmlformats.org/officeDocument/2006/relationships/hyperlink" Target="https://www2.deloitte.com/insights/us/en/focus/human-capital-trends/2015/employee-engagement-culture-human-capital-trends-2015.html" TargetMode="External"/><Relationship Id="rId40" Type="http://schemas.openxmlformats.org/officeDocument/2006/relationships/hyperlink" Target="https://www2.deloitte.com/insights/us/en/focus/human-capital-trends/2015/employee-engagement-culture-human-capital-trends-2015.html" TargetMode="External"/><Relationship Id="rId45" Type="http://schemas.openxmlformats.org/officeDocument/2006/relationships/hyperlink" Target="http://www.bersin.com/library" TargetMode="External"/><Relationship Id="rId53" Type="http://schemas.openxmlformats.org/officeDocument/2006/relationships/hyperlink" Target="http://dupress.com/articles/employee-engagement-strategies/" TargetMode="External"/><Relationship Id="rId5" Type="http://schemas.openxmlformats.org/officeDocument/2006/relationships/hyperlink" Target="https://www2.deloitte.com/insights/us/en/authors/b/david-brown.html" TargetMode="External"/><Relationship Id="rId19" Type="http://schemas.openxmlformats.org/officeDocument/2006/relationships/hyperlink" Target="https://www2.deloitte.com/insights/us/en/focus/human-capital-trends/2015/employee-engagement-culture-human-capital-trends-2015.html" TargetMode="External"/><Relationship Id="rId4" Type="http://schemas.openxmlformats.org/officeDocument/2006/relationships/webSettings" Target="webSettings.xml"/><Relationship Id="rId9" Type="http://schemas.openxmlformats.org/officeDocument/2006/relationships/hyperlink" Target="http://www2.deloitte.com/global/en/pages/human-capital/articles/employee-engagement-culture-human-capital-trends-2015.html?id=us:2el:3du:hct15:eng:cons:030415:" TargetMode="External"/><Relationship Id="rId14" Type="http://schemas.openxmlformats.org/officeDocument/2006/relationships/hyperlink" Target="https://www2.deloitte.com/content/dam/insights/us/articles/employee-engagement-culture-human-capital-trends-2015/DUP1132_CultureEngagementFigure2.jpg" TargetMode="External"/><Relationship Id="rId22" Type="http://schemas.openxmlformats.org/officeDocument/2006/relationships/hyperlink" Target="https://www2.deloitte.com/insights/us/en/focus/human-capital-trends/2015/employee-engagement-culture-human-capital-trends-2015.html" TargetMode="External"/><Relationship Id="rId27" Type="http://schemas.openxmlformats.org/officeDocument/2006/relationships/hyperlink" Target="https://www2.deloitte.com/insights/us/en/focus/human-capital-trends/2015/employee-engagement-culture-human-capital-trends-2015.html" TargetMode="External"/><Relationship Id="rId30" Type="http://schemas.openxmlformats.org/officeDocument/2006/relationships/hyperlink" Target="https://www2.deloitte.com/insights/us/en/authors/s/marc-solow.html" TargetMode="External"/><Relationship Id="rId35" Type="http://schemas.openxmlformats.org/officeDocument/2006/relationships/hyperlink" Target="https://www2.deloitte.com/insights/us/en/tags/human-capital.html" TargetMode="External"/><Relationship Id="rId43" Type="http://schemas.openxmlformats.org/officeDocument/2006/relationships/hyperlink" Target="http://www.bersin.com/library" TargetMode="External"/><Relationship Id="rId48" Type="http://schemas.openxmlformats.org/officeDocument/2006/relationships/hyperlink" Target="https://www2.deloitte.com/insights/us/en/focus/human-capital-trends/2015/employee-engagement-culture-human-capital-trends-2015.html" TargetMode="External"/><Relationship Id="rId56" Type="http://schemas.openxmlformats.org/officeDocument/2006/relationships/fontTable" Target="fontTable.xml"/><Relationship Id="rId8" Type="http://schemas.openxmlformats.org/officeDocument/2006/relationships/hyperlink" Target="http://www.deloitte.com/hcdashboard" TargetMode="External"/><Relationship Id="rId51" Type="http://schemas.openxmlformats.org/officeDocument/2006/relationships/hyperlink" Target="http://www.forbes.com/sites/joshbersin/2014/12/29/how-and-why-the-talent-management-market-is-changing/" TargetMode="External"/><Relationship Id="rId3" Type="http://schemas.openxmlformats.org/officeDocument/2006/relationships/settings" Target="settings.xml"/><Relationship Id="rId12" Type="http://schemas.openxmlformats.org/officeDocument/2006/relationships/hyperlink" Target="https://www2.deloitte.com/insights/us/en/focus/human-capital-trends/2015/employee-engagement-culture-human-capital-trends-2015.html" TargetMode="External"/><Relationship Id="rId17" Type="http://schemas.openxmlformats.org/officeDocument/2006/relationships/hyperlink" Target="https://www2.deloitte.com/insights/us/en/focus/human-capital-trends/2015/employee-engagement-culture-human-capital-trends-2015.html" TargetMode="External"/><Relationship Id="rId25" Type="http://schemas.openxmlformats.org/officeDocument/2006/relationships/hyperlink" Target="https://www2.deloitte.com/insights/us/en/focus/human-capital-trends/2015/employee-engagement-culture-human-capital-trends-2015.html" TargetMode="External"/><Relationship Id="rId33" Type="http://schemas.openxmlformats.org/officeDocument/2006/relationships/hyperlink" Target="https://www2.deloitte.com/insights/us/en/tags/workplace-culture.html" TargetMode="External"/><Relationship Id="rId38" Type="http://schemas.openxmlformats.org/officeDocument/2006/relationships/hyperlink" Target="http://www.gallup.com/poll/165269/worldwide-employees-engaged-work.aspx" TargetMode="External"/><Relationship Id="rId46" Type="http://schemas.openxmlformats.org/officeDocument/2006/relationships/hyperlink" Target="https://www2.deloitte.com/insights/us/en/focus/human-capital-trends/2015/employee-engagement-culture-human-capital-trends-2015.html" TargetMode="External"/><Relationship Id="rId20" Type="http://schemas.openxmlformats.org/officeDocument/2006/relationships/hyperlink" Target="https://www2.deloitte.com/insights/us/en/focus/human-capital-trends/2015/employee-engagement-culture-human-capital-trends-2015.html" TargetMode="External"/><Relationship Id="rId41" Type="http://schemas.openxmlformats.org/officeDocument/2006/relationships/hyperlink" Target="http://www2.deloitte.com/global/en/pages/about-deloitte/articles/2015-millennial-survey-press-release.html" TargetMode="External"/><Relationship Id="rId54" Type="http://schemas.openxmlformats.org/officeDocument/2006/relationships/hyperlink" Target="https://www2.deloitte.com/insights/us/en/focus/human-capital-trends/2015/employee-engagement-culture-human-capital-trends-2015.html" TargetMode="External"/><Relationship Id="rId1" Type="http://schemas.openxmlformats.org/officeDocument/2006/relationships/numbering" Target="numbering.xml"/><Relationship Id="rId6" Type="http://schemas.openxmlformats.org/officeDocument/2006/relationships/hyperlink" Target="https://www2.deloitte.com/insights/us/en/authors/m/veronica-melian.html" TargetMode="External"/><Relationship Id="rId15" Type="http://schemas.openxmlformats.org/officeDocument/2006/relationships/image" Target="media/image3.jpeg"/><Relationship Id="rId23" Type="http://schemas.openxmlformats.org/officeDocument/2006/relationships/hyperlink" Target="https://www2.deloitte.com/insights/us/en/focus/human-capital-trends/2015/employee-engagement-culture-human-capital-trends-2015.html" TargetMode="External"/><Relationship Id="rId28" Type="http://schemas.openxmlformats.org/officeDocument/2006/relationships/hyperlink" Target="https://www2.deloitte.com/insights/us/en/authors/b/david-brown.html" TargetMode="External"/><Relationship Id="rId36" Type="http://schemas.openxmlformats.org/officeDocument/2006/relationships/hyperlink" Target="https://www2.deloitte.com/insights/us/en/tags/talent.html" TargetMode="External"/><Relationship Id="rId49" Type="http://schemas.openxmlformats.org/officeDocument/2006/relationships/hyperlink" Target="http://www.slate.com/articles/technology/technology/2013/01/google_people_operations_the_secrets_of_the_world_s_most_scientific_human.html" TargetMode="External"/><Relationship Id="rId57" Type="http://schemas.openxmlformats.org/officeDocument/2006/relationships/theme" Target="theme/theme1.xml"/><Relationship Id="rId10" Type="http://schemas.openxmlformats.org/officeDocument/2006/relationships/hyperlink" Target="https://documents.dupress.deloitte.com/HCTrends2015" TargetMode="External"/><Relationship Id="rId31" Type="http://schemas.openxmlformats.org/officeDocument/2006/relationships/hyperlink" Target="http://www.lucierice.com/" TargetMode="External"/><Relationship Id="rId44" Type="http://schemas.openxmlformats.org/officeDocument/2006/relationships/hyperlink" Target="https://www2.deloitte.com/insights/us/en/focus/human-capital-trends/2015/employee-engagement-culture-human-capital-trends-2015.html" TargetMode="External"/><Relationship Id="rId52" Type="http://schemas.openxmlformats.org/officeDocument/2006/relationships/hyperlink" Target="https://www2.deloitte.com/insights/us/en/focus/human-capital-trends/2015/employee-engagement-culture-human-capital-trends-20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3017</Words>
  <Characters>17197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2018-01-11T13:10:00Z</dcterms:created>
  <dcterms:modified xsi:type="dcterms:W3CDTF">2018-01-11T13:12:00Z</dcterms:modified>
</cp:coreProperties>
</file>